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55"/>
        <w:gridCol w:w="6578"/>
      </w:tblGrid>
      <w:tr w:rsidR="00363E77" w:rsidRPr="00363E77" w:rsidTr="00363E77">
        <w:trPr>
          <w:tblCellSpacing w:w="15" w:type="dxa"/>
          <w:jc w:val="center"/>
        </w:trPr>
        <w:tc>
          <w:tcPr>
            <w:tcW w:w="800" w:type="pct"/>
            <w:noWrap/>
            <w:vAlign w:val="center"/>
            <w:hideMark/>
          </w:tcPr>
          <w:p w:rsidR="00363E77" w:rsidRPr="00363E77" w:rsidRDefault="00363E77" w:rsidP="00363E77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363E77">
              <w:rPr>
                <w:rFonts w:ascii="Times New Roman" w:eastAsia="新細明體" w:hAnsi="Times New Roman" w:cs="Times New Roman"/>
                <w:kern w:val="0"/>
                <w:sz w:val="22"/>
              </w:rPr>
              <w:t>【裁判字號】</w:t>
            </w:r>
          </w:p>
        </w:tc>
        <w:tc>
          <w:tcPr>
            <w:tcW w:w="4200" w:type="pct"/>
            <w:vAlign w:val="center"/>
            <w:hideMark/>
          </w:tcPr>
          <w:p w:rsidR="00363E77" w:rsidRPr="00363E77" w:rsidRDefault="00363E77" w:rsidP="00363E77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363E77">
              <w:rPr>
                <w:rFonts w:ascii="Times New Roman" w:eastAsia="新細明體" w:hAnsi="Times New Roman" w:cs="Times New Roman"/>
                <w:kern w:val="0"/>
                <w:sz w:val="22"/>
              </w:rPr>
              <w:t>98,</w:t>
            </w:r>
            <w:r w:rsidRPr="00363E77">
              <w:rPr>
                <w:rFonts w:ascii="Times New Roman" w:eastAsia="新細明體" w:hAnsi="Times New Roman" w:cs="Times New Roman"/>
                <w:kern w:val="0"/>
                <w:sz w:val="22"/>
              </w:rPr>
              <w:t>保險</w:t>
            </w:r>
            <w:r w:rsidRPr="00363E77">
              <w:rPr>
                <w:rFonts w:ascii="Times New Roman" w:eastAsia="新細明體" w:hAnsi="Times New Roman" w:cs="Times New Roman"/>
                <w:kern w:val="0"/>
                <w:sz w:val="22"/>
              </w:rPr>
              <w:t>,3</w:t>
            </w:r>
          </w:p>
        </w:tc>
      </w:tr>
      <w:tr w:rsidR="00363E77" w:rsidRPr="00363E77" w:rsidTr="00363E77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63E77" w:rsidRPr="00363E77" w:rsidRDefault="00363E77" w:rsidP="00363E77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363E77">
              <w:rPr>
                <w:rFonts w:ascii="Times New Roman" w:eastAsia="新細明體" w:hAnsi="Times New Roman" w:cs="Times New Roman"/>
                <w:kern w:val="0"/>
                <w:sz w:val="22"/>
              </w:rPr>
              <w:t>【裁判日期】</w:t>
            </w:r>
          </w:p>
        </w:tc>
        <w:tc>
          <w:tcPr>
            <w:tcW w:w="0" w:type="auto"/>
            <w:vAlign w:val="center"/>
            <w:hideMark/>
          </w:tcPr>
          <w:p w:rsidR="00363E77" w:rsidRPr="00363E77" w:rsidRDefault="00363E77" w:rsidP="00363E77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363E77">
              <w:rPr>
                <w:rFonts w:ascii="Times New Roman" w:eastAsia="新細明體" w:hAnsi="Times New Roman" w:cs="Times New Roman"/>
                <w:kern w:val="0"/>
                <w:sz w:val="22"/>
              </w:rPr>
              <w:t>1000406</w:t>
            </w:r>
          </w:p>
        </w:tc>
      </w:tr>
      <w:tr w:rsidR="00363E77" w:rsidRPr="00363E77" w:rsidTr="00363E77">
        <w:trPr>
          <w:trHeight w:val="300"/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63E77" w:rsidRPr="00363E77" w:rsidRDefault="00363E77" w:rsidP="00363E77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363E77">
              <w:rPr>
                <w:rFonts w:ascii="Times New Roman" w:eastAsia="新細明體" w:hAnsi="Times New Roman" w:cs="Times New Roman"/>
                <w:kern w:val="0"/>
                <w:sz w:val="22"/>
              </w:rPr>
              <w:t>【裁判案由】</w:t>
            </w:r>
          </w:p>
        </w:tc>
        <w:tc>
          <w:tcPr>
            <w:tcW w:w="0" w:type="auto"/>
            <w:vAlign w:val="center"/>
            <w:hideMark/>
          </w:tcPr>
          <w:p w:rsidR="00363E77" w:rsidRPr="00363E77" w:rsidRDefault="00363E77" w:rsidP="00363E77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363E77">
              <w:rPr>
                <w:rFonts w:ascii="Times New Roman" w:eastAsia="新細明體" w:hAnsi="Times New Roman" w:cs="Times New Roman"/>
                <w:kern w:val="0"/>
                <w:sz w:val="22"/>
              </w:rPr>
              <w:t>確認</w:t>
            </w:r>
            <w:r w:rsidRPr="00363E77">
              <w:rPr>
                <w:rFonts w:ascii="Times New Roman" w:eastAsia="新細明體" w:hAnsi="Times New Roman" w:cs="Times New Roman"/>
                <w:color w:val="FF0000"/>
                <w:kern w:val="0"/>
                <w:sz w:val="22"/>
              </w:rPr>
              <w:t>保險</w:t>
            </w:r>
            <w:r w:rsidRPr="00363E77">
              <w:rPr>
                <w:rFonts w:ascii="Times New Roman" w:eastAsia="新細明體" w:hAnsi="Times New Roman" w:cs="Times New Roman"/>
                <w:kern w:val="0"/>
                <w:sz w:val="22"/>
              </w:rPr>
              <w:t>契約附約存在等</w:t>
            </w:r>
          </w:p>
        </w:tc>
      </w:tr>
      <w:tr w:rsidR="00363E77" w:rsidRPr="00363E77" w:rsidTr="00363E77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63E77" w:rsidRPr="00363E77" w:rsidRDefault="00363E77" w:rsidP="00363E77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363E77">
              <w:rPr>
                <w:rFonts w:ascii="Times New Roman" w:eastAsia="新細明體" w:hAnsi="Times New Roman" w:cs="Times New Roman"/>
                <w:kern w:val="0"/>
                <w:sz w:val="22"/>
              </w:rPr>
              <w:t>【裁判全文】</w:t>
            </w:r>
          </w:p>
        </w:tc>
        <w:tc>
          <w:tcPr>
            <w:tcW w:w="0" w:type="auto"/>
            <w:vAlign w:val="center"/>
            <w:hideMark/>
          </w:tcPr>
          <w:p w:rsidR="00363E77" w:rsidRPr="00363E77" w:rsidRDefault="00363E77" w:rsidP="00363E77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363E77">
              <w:rPr>
                <w:rFonts w:ascii="Times New Roman" w:eastAsia="新細明體" w:hAnsi="Times New Roman" w:cs="Times New Roman"/>
                <w:kern w:val="0"/>
                <w:sz w:val="22"/>
              </w:rPr>
              <w:t> </w:t>
            </w:r>
          </w:p>
        </w:tc>
      </w:tr>
      <w:tr w:rsidR="00363E77" w:rsidRPr="00363E77" w:rsidTr="00363E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臺灣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東地方法院民事判決　　　　　　　 98年度保險字第3號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原　　　告　張震宇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被　　　告　國泰人壽保險股份有限公司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法定代理人　蔡宏圖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訴訟代理人　蔡士彥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上列當事人間請求確認保險契約存在等事件，本院於民國100年3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月23日言詞辯論終結，判決如下：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主      文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確認原告與被告間保險單號碼為0000000000號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即保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險始期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：自民國九十七年一月二十九日起之「國泰人壽新鍾情終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身壽險」及「國泰人壽全方位傷害保險附約」、「國泰人壽個人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傷害保險免費擴大保障附加條款」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之保險契約存在。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原告其餘之訴及假執行之聲請均駁回。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訴訟費用由被告負擔百分之四，其餘由原告負擔。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事實及理由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壹、程序部分：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一、按確認法律關係之訴，非原告有即受確認判決之法律上利益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者，不得提起之；確認證書真偽或為法律關係基礎事實存否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之訴，亦同。前項確認法律關係基礎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事實存否之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訴，以原告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不能提起他訴訟者為限，民事訴訟法第247條第 1項及第2項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定有明文。本件被告於民國98年 5月25日寄發存證信函，以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原告違反據實說明義務為由，解除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兩造間於97年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1月29日所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簽立保單號碼：0000000000號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即「國泰人壽新鍾情終身壽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險」及其附加之「國泰人壽全方位傷害保險附約」、「國泰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人壽個人傷害保險免費擴大保障附加條款」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之保險契約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以下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合稱系爭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97年保險契約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，有存證信函影本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見本院卷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一第41頁至第43頁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在卷可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稽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。是原告就其與被告間之系爭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保險契約關係是否有效存在，關係其本件保險金給付請求或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其於日後保險事故發生或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期限屆至時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，得否請求被告給付保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險金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，其有確認利益。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從而，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原告請求確認系爭97年保險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契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約關係存在，尚無不合，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先予敘明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二、次按請求之基礎事實同一者及擴張或減縮應受判決事項之聲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明者，縱於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訴狀送達後，原告仍得將原訴變更或追加他訴，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無須得被告同意，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此觀諸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民事訴訟法第255條第 1項第2款及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第 3款之規定自明。查原告原起訴主張被告解除系爭97年保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險契約為不合法及被告以侵權行為之方式致原告精神受有損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害，聲明：(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)確認被告與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原告間系爭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97年保險契約之存在。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(二)被告應給付原告新臺幣（下同）1萬2,000元。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嗣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於99年 2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月26日以書狀追加主張被告應依兩造於76年11月24日與所簽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訂保單號碼：0000000000號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即「國泰21世紀終身壽險」及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其「國泰附加傷害保險給付特約條款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」之保險契約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以下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合稱系爭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76年保險契約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及系爭97年保險契約給付原告住院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理賠及殘廢保險金，並於99年3月3日準備程序追加債務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不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履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行之損害賠償請求權為其請求權基礎，變更及擴張上開聲明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(二)為：被告應給付原告97萬9,600元。再於99年4月21日準備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程序時擴張上開聲明(二)為：被告應給付原告221萬9,600元，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又於99年9月1日準備程序時再擴張上開聲明(二)為：被告應給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付原告232萬元，後又於100年 3月23日言詞辯論時再擴張上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開聲明(二)為：被告應給付原告244 萬元。而原告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上開訴之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追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加及擴張訴之聲明係基於同一基礎原因事實或為擴張應受判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決事項之聲明，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揆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諸前開規定，於法並無不合，自應准許，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併此敘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明。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貳、實體部分：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一、原告主張：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)原告於76年11月24日與被告簽訂系爭76年保險契約，該契約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已繳費期滿迄今仍為有效，另於97年 1月29日再與被告簽訂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系爭97年保險契約。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(二)原告於96年10月30日在大陸地區登山滑倒受傷，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致下背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疼痛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，回到臺灣後乃於96年11月 8日自行至馬偕紀念醫院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東分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院（下稱馬偕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東分院）骨科就診治療，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嗣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於97年 4月22日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原告因左手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側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有麻感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，翌日轉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介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至神經外科門診就醫，先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後經訴外人張宏昌醫師與陳正能醫師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下稱馬偕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東分院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師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檢查分別診斷為「肘隧道症候群」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Tardy ulna palsy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）、「第7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頸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神經分枝病變」，因該2位醫師未盡醫療責任，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未替原告安排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磁振造影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醫療行為有所疏失，致原告病症加重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嗣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原告為確認病況，於同年11月13日轉往財團法人佛教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慈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濟綜合醫院（下稱慈濟醫院）骨科門診，該院醫師進行磁振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造影，檢查結果為「第4至第6頸椎輕微脫水病變」，再於98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年6月28日至同年7月9日因第5/6頸椎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椎間盤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突出合併神經壓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迫在財團法人中心診所醫院（下稱中心診所）接受頸椎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椎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間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盤人工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椎間盤置換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，術後脊柱永久遺留顯著運動障礙，終身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只能從事輕便工作。而原告因上開意外傷害及事後醫療疏失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所造成殘廢，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得依系爭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76年保險契約及系爭97年保險契約向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被告請求殘廢理賠，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詎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原告向被告申請意外殘廢保險金，被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告竟以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不符合該契約條款所約定之意外傷害所致，拒絕理賠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上開保險金並以原告未盡保險法第64條告知義務為由違法解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除系爭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97年保險契約。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(三)原告在訂立系爭97年保險契約時，負責聯繫之業務員郭盈娟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並未告知訂立契約時應注意哪些條約，僅要求原告在契約要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書簽名處簽名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，其簽約前應審閱之事項，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均非原告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本人親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自審閱所勾選，另關於應告知之事項，業務員並未一一詢問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本人以求實情，原告為一般民眾，不具保險專業知識，如何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知悉應據實答覆或應告知之事項為何，而被告於原告提出保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險理賠申請後，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逕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以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原告於就保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前即有多次求診紀錄未向被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告告知為由，片面解除系爭97年保險約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契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，致使原告不得據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前述之保險事故，向被告請求保險理賠。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(四)據此，原告主張其殘廢之結果乃96年10月在大陸跌傷意外及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事後馬偕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東分院醫師醫療疏失所致，而原告縱有未盡告知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事項，乃被告業務員郭盈娟疏失所致，保險事故之發生亦與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未告知事項無因果關係，是被告不得解除系爭97年保險契約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，其解除契約為不合法，原告自得請求確認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兩造間系爭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97年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保險契約存在，並依其殘廢程度請求被告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分別按系爭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76年保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險契約給付 20萬元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及按系爭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97年保險契約給付204萬元，另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依民法侵權行為與債務不履行損害賠償之規定主張被告侵害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其身體健康、名譽及信用之人格權，應賠償精神損害賠償20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萬元等語。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(五)原告之聲明：1.確認原告與被告間保單號碼：0000000000號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即保險始期：自97年 1月29日起之「國泰人壽新鍾情終身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壽險」及「國泰人壽全方位傷害保險附約」、「國泰人壽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個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人傷害保險免費擴大保障附加條款」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之保險契約存在。2.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被告應給付原告244萬元。3.原告願提供擔保，請准宣告假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執行。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二、被告則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以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：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)原告於97年 1月29日與被告所簽訂系爭97年保險契約，因原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告於投保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前即有高血壓求診及酒精性肝炎異常之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病史並於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投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保前兩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個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月有門診就醫11次之事實，但於投保上開契約要保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書上就「過去二年是否曾因接受健康檢查有異常情形而被建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議接受其他檢查或治療？」、「最近二個月是否曾經因受傷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或生病接受醫師治療、診療或用藥？」及「過去 5年內是否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因患有高血壓，而接受醫師治療、診療或用藥？」等要保人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之書面告知事項均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勾選為否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，已顯然違反保險法第64條之告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知義務，影響被告之危險評估，被告依法於98年 5月22日發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函解除契約，應屬合法。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(二)若被告解除系爭97年保險契約為不合法，原告固主張其於96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年10月30日在大陸湖南省衡陽市登山滑倒受傷之意外事故致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其殘廢，然原告未就其意外傷害事故及因此造成其殘廢舉證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以實其說，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且就系爭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97年保險契約而言，原告所主張跌倒之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意外事故係屬投保前所發生之意外事故，自不在系爭97年保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險契約之理賠範圍。又原告主張意外殘廢之結果，係馬偕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師醫療疏失所致，此部原告亦未舉證以實其說，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況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原告所主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張之殘廢結果即按中心診所之診斷證明雖為輕度殘障，亦未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達系爭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97年保險契約附表二殘廢程度與保險金給付表有關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脊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柱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運動障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害附註 6的殘廢標準，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依系爭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97年保險契約自不應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理賠。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(三)另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原告依系爭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76年保險契約向被告請求給付，因原告未舉證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說明其殘廢結果係意外事故及醫療疏失所致，且其主張跌倒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與頸椎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椎間盤突出術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後所造成之脊柱永久遺留顯著運動障礙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，並無事證證明具有因果關係，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況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其所主張殘廢之結果僅屬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輕度殘障，並不符系爭76年保險契約附表殘廢程度與保險金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給付表有關脊柱永久遺留顯著運動障礙者附註10的殘廢標準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，且依該契約所附「國泰附加傷害保險給付特約條款」第 8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條約定該事故之發生與原告所主張之殘廢結果業已超過 180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日，亦不符殘廢保險金的給付要件，且原告主張之殘廢結果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既與醫療疏失有關，依同特約條款第14條之約定屬其他醫療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所致者，係屬除外責任之約定範圍，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故依系爭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76年保險契約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不予理賠。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(四)被告答辯聲明：1.原告之訴駁回。2.如受不利之判決，被告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願供國泰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世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華銀行股份有限公司一年期可轉讓定期存款存單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為擔保，請准免為假執行。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三、兩造不爭執事項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)原告於92年2月29日至97年1月28日期間就診記錄一覽表及所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依據之資料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東和外科診所病歷內容摘要表、中央健康保險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局保險對象門診就醫記錄明細表、國際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事檢驗所檢驗結果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、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東基督教醫院病歷摘要補強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及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東基督教醫院100 年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3月9日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東基信字第100113號函暨中醫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門診就診記錄影本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本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院卷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一第126頁至152頁、第234頁及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本院卷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三第第208頁至21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1頁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(二)原告對被告提出之「投保紀錄明細」內容不爭執，目前原告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所投保被告公司之保單，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其系爭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76年保險契約，為終身險滿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期，另有 1張有效保單，保單號碼為0000000000號，松柏長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期看護險，而其A欄告知書上告知日期記載為93年3月30日係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為誤載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，正確日期應為95年3月30日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本院卷一第249頁至第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260頁、266頁；卷二第21頁；卷三第67頁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(三)原告對被告所提出原告歷年保單「要保書」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《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含系爭76年保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險契約、94年鍾美重大疾病及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特定傷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病提前給付保險、95年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國泰人壽創世紀變額萬能壽險丙型、95年松柏長期看護終身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壽險（95年 3月29日）、95年國泰人壽創世紀變額萬能壽險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甲型、95年松柏長期看護終身壽險（95年6月5日）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》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影本之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真正不爭執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見本院卷二第22頁至第78頁，卷三第67頁至第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68頁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(四)兩造對於臺灣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東地方法院檢察署（下稱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東地檢署）檢察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官 99年度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偵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字第760號不起訴處分書、臺灣高等法院花蓮分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院檢察署（下稱花蓮高分檢）99年上聲議字第97號處分書、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本院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99年度聲判字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第 1號聲請交付審判裁定、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99年度聲字第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192號聲請回復原狀裁定，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均不爭執（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見本院卷二第251頁、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卷三第67頁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(五)原告於中心診所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98年7月9日、同年10月28日、99年5月5日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、同年 7月14日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、國立臺灣大學醫學院附設醫院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下稱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大醫院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（98年11月26日、99年5月13日、99年7月15日）、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馬偕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東分院（97年12月27日、98年12月28日）、慈濟醫院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（98年 3月18日）之診斷證明書、中華民國身心障礙手冊及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身心障礙者鑑定表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見本院卷一第218頁、第283 頁至第286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頁、第294頁至第305頁、第347頁至第348頁、卷二第145 頁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至第147頁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(六)被告公司業務員郭瑩娟之具合法證照，為合格的業務員。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四、兩造之爭點為：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)被告解除系爭97年保險契約是否合法？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(二)原告主張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被告依系爭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76年保險契約應給付20萬元之保險金，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有無理由？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(三)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若系爭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97年保險契約是有效存在，原告主張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被告依系爭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97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年保險契約應給付204萬元之保險金，有無理由？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(四)原告主張被告應賠償其精神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慰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撫金20萬元有無理由？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五、本院得心證之理由：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)被告解除系爭97年保險契約為不合法，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兩造間系爭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97年保險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契約存在。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1.按訂立契約時，要保人對於保險人之書面詢問，應據實說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  明，保險法第64條第 1項定有明文。而保險契約之內容係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由保險人單方所擬定，要保人幾無參與之機會，基於保險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法實質之契約自由原則及誠實信用原則，為使契約雙方當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事人立於實質平等之地位，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宜課以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保險人告知及說明義務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或讓要保人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有充分詳閱其書面詢問之內容，使要保人於填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寫或回答要保書所提之問題時，能瞭解保險人所詢問之事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項及應據實說明之範圍，並知悉要保書之內容及違反據實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說明義務之法律效果，以符公平正義。次按保險公司從事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保險招攬之人，為保險法第8條之1所稱之保險業務員，屬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保險公司之使用人。類推適用民法第 224條債務人之使用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人關於故意或過失責任之規定，保險業務員之故意或過失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，保險公司應與自己之故意或過失，負同一責任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最高法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院 85年度台上字第179號判決意旨參照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。是保險人之使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用人於招攬業務時，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未讓要保人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親自勾選書面詢問之應告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知事項，亦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未讓要保人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充分詳閱其書面詢問之內容，而先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讓要保人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在要保書上簽名，再以概括詢問要保人身體狀況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有無問題之方式，未能使要保人瞭解保險人所詢問之事項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及應據實說明之範圍，保險人之使用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人徒憑要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保人概括回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答身體無問題，即在要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保書代為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勾選與事實不符之身體狀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況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，以此作為要保人告知事項之說明，復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未讓要保人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一一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確認，保險人因此未能知悉要保人之健康狀況事項，應屬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保險業務員過失所致，保險公司就保險業務員之過失，應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與自己之過失負同一責任，尚不得認以要保人或被保險人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故意隱匿或為不實之說明，以要保人有違據實說明之義務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，而主張解除保險契約。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2.原告主張有關系爭97年保險契約要保書上健康狀況告知事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項欄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，最後簽名雖由其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所親簽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，但其係應保險業務員郭盈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娟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要求所簽，簽名時上開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欄位均是空白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，是本應由其勾選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之事項欄事後由被告公司保險業務員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所代勾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，其不知應告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知之事項為何，其若有未盡告知義務之情形，係被告公司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保險業務員郭盈娟之疏失所致等情。經查：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r w:rsidRPr="00363E77">
              <w:rPr>
                <w:rFonts w:ascii="細明體" w:eastAsia="細明體" w:hAnsi="細明體" w:cs="細明體"/>
                <w:noProof/>
                <w:kern w:val="0"/>
                <w:sz w:val="22"/>
              </w:rPr>
              <w:drawing>
                <wp:inline distT="0" distB="0" distL="0" distR="0">
                  <wp:extent cx="137160" cy="121920"/>
                  <wp:effectExtent l="19050" t="0" r="0" b="0"/>
                  <wp:docPr id="1" name="圖片 1" descr="http://210.69.124.101/ASTAR/100F5842A0A00000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10.69.124.101/ASTAR/100F5842A0A00000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依系爭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97年保險契約要保書有關要保人應告知事項及要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、被保險人聲明事項欄之記載為「下面各欄內請由要保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人及被保險人親自以『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ｖ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』表示告知」及「要、被保險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人聲明事項欄：六、本人於填寫要保書時□已審閱□未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審閱貴公司所提供之…」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見本院卷一第66頁，下稱系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爭要保書告知及聲明事項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，此有系爭97年保險契約要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保書影本（見本院卷一第63頁至第66頁）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在卷可參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r w:rsidRPr="00363E77">
              <w:rPr>
                <w:rFonts w:ascii="細明體" w:eastAsia="細明體" w:hAnsi="細明體" w:cs="細明體"/>
                <w:noProof/>
                <w:kern w:val="0"/>
                <w:sz w:val="22"/>
              </w:rPr>
              <w:drawing>
                <wp:inline distT="0" distB="0" distL="0" distR="0">
                  <wp:extent cx="137160" cy="121920"/>
                  <wp:effectExtent l="19050" t="0" r="0" b="0"/>
                  <wp:docPr id="2" name="圖片 2" descr="http://210.69.124.101/ASTAR/100F5832A0A00000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10.69.124.101/ASTAR/100F5832A0A00000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證人郭盈娟於本院審理中到庭證述：「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問：請陳述原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告與證人簽立國泰人壽新鍾情終身壽險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保單號碼：00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00000000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要保書之情形經過？）…第四頁我先讓原告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詳閱內容，原告沒有問題之後，我有問說原告『有無其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他的毛病』，我沒有逐一的詢問，是讓原告自己詳閱，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經原告確認之後無誤，才請原告簽名的。」、「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問：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要保書各項『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ｖ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』是由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誰勾填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？是我當著原告的面勾選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的。」、「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問：有無問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原告說有無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高血壓或肝功能是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否有異常？）我只問說原告有無其他的毛病。沒有逐一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的問。因為這部分是要客戶自己確認。」、「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問：當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    時原告看要保書看多久？）大概是看了幾分鐘。應該都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看過了。」、「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問：同頁『要、被保險人聲明事項欄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：六、本人於填寫要保書時□已審閱□未審閱貴公司所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提供之…』在『已審閱』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打勾是誰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所勾選？）這部分也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是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我代勾的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，我是經過原告確認之後，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才代勾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。」及「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我是概括的問原告身體狀況有無問題。」、「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問：原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告簽系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爭要保書時，系爭保險契約要保書上須勾選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『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ｖ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』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的欄位「全部」是否空白？事後再由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妳代勾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還是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現場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當面代勾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？）一、他在簽名的時候全部是空白的。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二、原告簽名之後，當著他的面勾選的。因為原告沒有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問題，勾這個很快。我是基於對原告的信任。」、「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問：妳當著原告的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面代勾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有無一一確認？）沒有。因為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原告已經簽名同意了。而且我有告訴原告十天可以撤銷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契約。」、「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問：依被告公司內部規範是否不可替客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戶代勾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？）之前有宣導過，不可以。」及「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問：證人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依據什麼全部幫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原告代勾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？基於信任。」等語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見本院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卷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第23 5頁至第236頁及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本院卷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三第162頁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，足見被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告公司所屬保險業務員郭盈娟於簽訂系爭97年保險契約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時，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就系爭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要保書告知及聲明事項未詳盡告知原告應告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知之事項及範圍，僅讓原告閱覽要保書幾分鐘後，即讓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原告在空白系爭要保書告知及聲明事項簽名，客觀上難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使要保人充分詳閱其書面詢問之內容，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嗣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並以概括方式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詢問原告有無問題後，逕行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代勾原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應由原告自行勾選之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事項，事後亦未經原告一一確認，就此原告主張其不知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應告知事項之詳細內容，無從確認其應告知之事項及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範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圍，尚堪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採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信。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r w:rsidRPr="00363E77">
              <w:rPr>
                <w:rFonts w:ascii="細明體" w:eastAsia="細明體" w:hAnsi="細明體" w:cs="細明體"/>
                <w:noProof/>
                <w:kern w:val="0"/>
                <w:sz w:val="22"/>
              </w:rPr>
              <w:drawing>
                <wp:inline distT="0" distB="0" distL="0" distR="0">
                  <wp:extent cx="137160" cy="121920"/>
                  <wp:effectExtent l="19050" t="0" r="0" b="0"/>
                  <wp:docPr id="3" name="圖片 3" descr="http://210.69.124.101/ASTAR/100F5822A0A00000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10.69.124.101/ASTAR/100F5822A0A00000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且代客戶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勾選系爭要保書告知及聲明事項本違反被告公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司內部規範，除經證人證述其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代勾確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有過失外，復經被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告自承在卷（見本院卷一第238頁、卷三第159頁）。是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就系爭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97年保險契約之簽訂過程，顯難認被告保險業務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員於訂立系爭保險契約時，有讓原告瞭解保險人所詢問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之事項及應據實說明之範圍，難以期待原告能依保險法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第64條之規定就被告所提出書面詢問得以盡其告知義務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，故依前開說明，原告既未確知被告所提出書面詢問之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事項及範圍，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且系爭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要保書告知及聲明事項上之勾選亦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非原告親自所為，復未經原告所確認，則被告保險業務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員所代為勾選之記載，尚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難認屬原告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所為之意思表示，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亦難苛責原告對於被告所為書面告知或詢問，有違其說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明義務。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從而，應堪認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原告就被告書面詢問並無違反據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實告知或說明之義務。被告未能知悉原告之健康事項，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應係被告所屬保險業務員所致，被告就其所屬保險業務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員之過失，應與自己之過失負同一責任，尚不得以要保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人或被保險人故意隱匿或為不實之說明，而主張解除系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爭97年保險契約。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3.承上，原告主張其未違反保險法第64條據實說明之義務，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尚屬有據，應為可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採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，被告抗辯其因原告對於其書面詢問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未據實告知，影響其危險估計，依保險法第64條之規定解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除系爭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97年保險契約並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無足取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，是被告解除系爭97年保險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  契約與法尚有未合，原告請求確認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兩造間系爭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97年保險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契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約存在，尚屬有據，為有理由。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(二)原告主張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被告依系爭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76年保險契約應給付20萬元之意外殘廢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保險金，為無理由。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1.按保險法第131 條所稱之意外傷害，乃指非由疾病引起之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外來突發事故所致者而言。該意外傷害之界定，在有多數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原因競合造成傷殘或死亡事故之情形時，應側重於「主力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近因原則」，以是否為被保險人因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罹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犯疾病、細菌感染、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器官老化衰竭等身體內在原因以外之其他外來性、突發性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（偶然性）、意外性（不可預知性）等因素作個案客觀之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認定，並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考量該非因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被保險人本身已存在可得預料或查知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之外在因素，是否為造成意外傷殘或死亡事故之主要有效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而直接之原因（即是否為其重要之最近因果關係）而定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最高法院94年度台上字第1816號判決要旨參照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。次按當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事人主張有利於己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之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事實者，就其事實有舉證之責任，民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事訴訟法第277 條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前段定有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明文。主張法律關係存在之當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事人，須就該法律關係發生所須具備之特別要件，負舉證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之責任。查原告主張其因意外造成殘廢請求被告依兩造間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之系爭76年保險契約請求意外殘廢保險金，而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兩造間所訂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上開系爭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保險契約，既約定保險範圍為：「被保險人於本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特約有效期間內，因遭遇外來、突發的意外傷害事故，致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其身體蒙受傷害而致殘廢或死亡時，依照本特約的約定，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給付保險金。」而有該保險契約內容足憑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見本院卷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第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21頁，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即系爭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76年保險契約之特約條款第 3條保險範圍之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約定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，則依此約定即係保險金給付請求權發生之特別要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件，依上揭舉證責任分配原則，原告自應就此權利發生之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事實，即原告係遭受意外傷害事故，並就此意外傷害事故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與殘廢之結果有因果關係負舉證責任。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2.經查：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r w:rsidRPr="00363E77">
              <w:rPr>
                <w:rFonts w:ascii="細明體" w:eastAsia="細明體" w:hAnsi="細明體" w:cs="細明體"/>
                <w:noProof/>
                <w:kern w:val="0"/>
                <w:sz w:val="22"/>
              </w:rPr>
              <w:drawing>
                <wp:inline distT="0" distB="0" distL="0" distR="0">
                  <wp:extent cx="137160" cy="121920"/>
                  <wp:effectExtent l="19050" t="0" r="0" b="0"/>
                  <wp:docPr id="4" name="圖片 4" descr="http://210.69.124.101/ASTAR/100F5842A0A00000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10.69.124.101/ASTAR/100F5842A0A00000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原告主張其於96年10月30日在大陸湖南省衡陽市登山跌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倒受傷有發生意外事故，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嗣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再因馬偕醫院醫師醫療疏失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，共同造成其殘廢之事實，並提出如上揭三、(五)所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臚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列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之診斷證明書為證。惟依馬偕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東分院97年12月27日所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開立之診斷證明書所示，原告係因下背痛、下背挫傷、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筋膜炎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於96年11月 8日至門診求治，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嗣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分別於96年11月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15日、9 6年12月3日及97年11月11日門診治療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見本院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卷二第147 頁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及依本院職權所函調原告在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東基督教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醫院中醫門診就診記錄所示原告因跌蹼、腰痛自96年12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月31日至97年3 月26日在該院就診等情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見本院卷三第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209頁至第211頁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，固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可堪認被告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有因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跌倒致下背部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及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腰部受傷之事實。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r w:rsidRPr="00363E77">
              <w:rPr>
                <w:rFonts w:ascii="細明體" w:eastAsia="細明體" w:hAnsi="細明體" w:cs="細明體"/>
                <w:noProof/>
                <w:kern w:val="0"/>
                <w:sz w:val="22"/>
              </w:rPr>
              <w:drawing>
                <wp:inline distT="0" distB="0" distL="0" distR="0">
                  <wp:extent cx="137160" cy="121920"/>
                  <wp:effectExtent l="19050" t="0" r="0" b="0"/>
                  <wp:docPr id="5" name="圖片 5" descr="http://210.69.124.101/ASTAR/100F5832A0A00000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210.69.124.101/ASTAR/100F5832A0A00000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然原告所主張復因馬偕醫院醫師醫療疏失導致其殘廢之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結果云云，依卷內原告所提出上揭兩造所不爭執各醫院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之診斷證明書所示，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顯難憑此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即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逕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認馬偕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東分院醫師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有所謂醫療疏失之行為存在。另參諸原告前以馬偕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東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分院醫師（即張宏昌與陳正能）為被告，告訴渠等涉犯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業務過失傷害案件，業經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東地檢署檢察官偵查後，以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渠等無過失為由，為不起訴處分確定，原告再向本院聲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    請交付審判亦經本院駁回確定，此有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東地檢署檢察官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99 年度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偵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字第760號不起訴處分書影本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見本院卷二第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258頁至第261頁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在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卷可按及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兩造所不爭執如上揭三、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所示花蓮高分檢99年上聲議字第97號處分書、本院99年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度聲判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字第1號聲請交付審判裁定、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99年度聲字第192號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聲請回復原狀裁定結果可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稽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此外，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原告於言詞辯論時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自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承除卷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內之診斷證明書外，並無其他舉證，是原告主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張因馬偕醫院醫師醫療疏失致其殘廢，即屬無據，要難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採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信。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r w:rsidRPr="00363E77">
              <w:rPr>
                <w:rFonts w:ascii="細明體" w:eastAsia="細明體" w:hAnsi="細明體" w:cs="細明體"/>
                <w:noProof/>
                <w:kern w:val="0"/>
                <w:sz w:val="22"/>
              </w:rPr>
              <w:drawing>
                <wp:inline distT="0" distB="0" distL="0" distR="0">
                  <wp:extent cx="137160" cy="121920"/>
                  <wp:effectExtent l="19050" t="0" r="0" b="0"/>
                  <wp:docPr id="6" name="圖片 6" descr="http://210.69.124.101/ASTAR/100F5822A0A00000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210.69.124.101/ASTAR/100F5822A0A00000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至於原告聲請國泰醫院再就馬偕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東分院醫師有無業務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過失乙節再作鑑定，因該2位醫師為原告診療過程並無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過失，業經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東地檢署檢察官為不起訴處分，復經花蓮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高分檢駁回再議，而原告聲請交付審判亦經本院刑事庭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駁回確定，業如上述，是馬偕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東分院醫師就原告之診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療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過程並無業務過失應屬明確，核無再送鑑定之必要，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附此敘明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3.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再者，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原告所主張其意外殘廢之結果，係以中心診所於98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年10月28日及99年5月5日所出具之診斷證明書及臺大醫院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於99年5月13日及99年7月15日之診斷證明書為據，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惟查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：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r w:rsidRPr="00363E77">
              <w:rPr>
                <w:rFonts w:ascii="細明體" w:eastAsia="細明體" w:hAnsi="細明體" w:cs="細明體"/>
                <w:noProof/>
                <w:kern w:val="0"/>
                <w:sz w:val="22"/>
              </w:rPr>
              <w:drawing>
                <wp:inline distT="0" distB="0" distL="0" distR="0">
                  <wp:extent cx="137160" cy="121920"/>
                  <wp:effectExtent l="19050" t="0" r="0" b="0"/>
                  <wp:docPr id="7" name="圖片 7" descr="http://210.69.124.101/ASTAR/100F5842A0A00000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210.69.124.101/ASTAR/100F5842A0A00000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依上揭臺大醫院99年 7月15日之診斷證明書所載「診斷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病名：第五、第六頸椎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椎間盤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突出」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見本院卷二第14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6 頁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顯難徒憑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原告有頸椎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椎間盤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突出之病症，即可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認定原告為殘廢之事實。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r w:rsidRPr="00363E77">
              <w:rPr>
                <w:rFonts w:ascii="細明體" w:eastAsia="細明體" w:hAnsi="細明體" w:cs="細明體"/>
                <w:noProof/>
                <w:kern w:val="0"/>
                <w:sz w:val="22"/>
              </w:rPr>
              <w:drawing>
                <wp:inline distT="0" distB="0" distL="0" distR="0">
                  <wp:extent cx="137160" cy="121920"/>
                  <wp:effectExtent l="19050" t="0" r="0" b="0"/>
                  <wp:docPr id="8" name="圖片 8" descr="http://210.69.124.101/ASTAR/100F5832A0A00000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210.69.124.101/ASTAR/100F5832A0A00000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再依臺大醫院99年 5月13日之診斷證明書所示「診斷病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名：第五／六頸椎創傷性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椎間盤凸出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，合併神經壓迫，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『術後』脊柱永久遺留顯著運動障礙」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見本院卷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第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348 頁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、中心診所98年10月28日診斷證明書所載「病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名：第五／六頸椎狹窄合併神經壓迫，『術後』」、「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醫師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囑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言：患者因上述原因於98年 6月29日手術置換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脊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椎全人工椎間盤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。須避免激烈活動，僅可從事輕便工作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。」（見本院卷一第286頁）及中心診所99年 5月5日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診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斷證明書所載「診斷：第五／六頸椎創傷性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椎間盤凸出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，合併神經壓迫，『術後』脊柱永久遺留顯著運動障礙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」、「醫囑：病患因上述診斷，於民國98年 6月29日手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術置入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全人工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椎間盤置換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，脊柱永久遺留顯著運動障礙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，終身僅能從事輕便工作。」（見本院卷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第 304頁）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，綜上病歷所載，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均僅係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原告置換人工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椎間盤手術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後所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為之診斷，尚難依此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即認屬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意外。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r w:rsidRPr="00363E77">
              <w:rPr>
                <w:rFonts w:ascii="細明體" w:eastAsia="細明體" w:hAnsi="細明體" w:cs="細明體"/>
                <w:noProof/>
                <w:kern w:val="0"/>
                <w:sz w:val="22"/>
              </w:rPr>
              <w:drawing>
                <wp:inline distT="0" distB="0" distL="0" distR="0">
                  <wp:extent cx="137160" cy="121920"/>
                  <wp:effectExtent l="19050" t="0" r="0" b="0"/>
                  <wp:docPr id="9" name="圖片 9" descr="http://210.69.124.101/ASTAR/100F5822A0A00000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210.69.124.101/ASTAR/100F5822A0A00000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另參照行政院衛生署醫事審議委員會鑑定書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編號0000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000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之鑑定意見(三)「頸椎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椎間盤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退化為持續進行性過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程，為所有人隨年紀退化過程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中均會面臨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之問題，屬不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可逆過程。但受多重因素影響，包括：姿勢不良、受傷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病史、勞力工作負荷、感染性疾病、免疫疾病等因素，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並非單一因素可決定一切。目前醫學治療技術分為藥物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治療、復健治療、輔（護）具支持、手術治療等方式，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其治療方式則因病患病情嚴重度而異，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基本上均有症狀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改善之機會。」及(五)「依所附卷證資料，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並所提供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之前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後兩次頸椎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磁振造影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檢查，並無明顯變化，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均為第四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、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    五頸椎及第五、六頸椎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椎間盤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輕微退化，並無明顯頸椎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神經壓迫現象。前後歷經數次神經傳導檢查及肌電圖報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告，病人（即原告）受壓迫之神經為第七頸椎神經根分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枝，顯與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磁振造影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結果不一致。且病人自述左手指末梢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麻木症狀，顯見屬第七頸椎神經根壓迫所致，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磁振造影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並非必要之檢查。依病人自述，自96年11月 8日起，即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至馬偕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東分院骨科門診，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均主訴下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背痛，而無手部麻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木症狀之敘述。直至97年 4月22日因左手麻木持續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一週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方由馬偕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東醫院心臟內科門診轉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介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至神經外科門診，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與先前下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背痛似無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關連性，另病人於門診中均要求實施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腰椎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部磁振造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影，與頸椎疾病之敘述並不相符」等語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見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本院卷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二第11頁至第12頁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堪認原告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跌倒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所致下背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痛與其左手指末梢麻木症狀即第七頸椎神經根壓迫無必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然相關，更難謂與其頸椎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椎間盤退化間有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相當因果關係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揆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諸前揭「主力近因原則」，是原告身體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目前縱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有脊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柱永久遺留顯著運動障礙，終身僅能從事輕便工作之結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果，亦難認以係原告所主張跌倒受傷意外所致。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4.承上，原告無從舉證證明其脊柱永久遺留顯著運動障礙係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意外傷害所致，是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原告依系爭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76年保險契約請求被告給付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意外殘廢之保險金，為無理由。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(三)系爭97年保險契約是有效存在，業如上述。原告主張被告依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系爭97年保險契約應給付204萬元之保險金，仍為無理由。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1.經查，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原告依系爭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97年保險契約請求被告給付意外殘廢保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險金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，而依兩造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所訂系爭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97年保險契約所約定之保險範圍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為「被保險人於本附約有效期間內，因遭受意外事故或航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空交通意外事故，致其身體蒙受傷害而致身故或殘廢時，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依照本附約的約定，給付保險金；本條所稱『意外傷害事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故』，指非由疾病引起之外來突發事故。」，此有該保險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契約內容足憑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見本院卷第80頁，即系爭97年保險契約之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附約第3條第 1項及第3項保險範圍之約定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。而原告主張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其於96年10月30日在大陸湖南省衡陽市登山跌倒受傷有發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生意外事故，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就系爭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97年保險契約而言，因該保險契約始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期係自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97年 1月29日起，顯係屬投保前之事故，非於附約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有效期間發生，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自非系爭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97年保險契約之保險範圍。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2.次查，原告主張因馬偕醫院醫師醫療疏失致其殘廢部分，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因原告無從舉證馬偕醫院醫師有醫療疏失之事實，要難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採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信，業經本院認定如上揭(二)2.所述，原告既不能證明有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療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疏失存在，則原告主張馬偕醫院醫師有醫療疏失而依97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年保險契約請求意外殘廢保險金，亦屬無稽，並無可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採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3.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從而，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原告主張因為96年10月30日在大陸跌傷的意外及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療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疏失所造成殘廢結果，應依系爭97年保險契約給付保險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金204萬元，要屬無據，為無理由。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(四)原告主張被告應賠償其精神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慰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撫金20萬元為無理由。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1.按因故意或過失，不法侵害他人之權利者，負損害賠償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責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任。故意以背於善良風俗之方式，加損害於他人者亦同。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違反保護他人之法律，致生損害於他人者，負賠償責任。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但能證明其行為無過失者，不在此限；不法侵害他人之身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體、健康、名譽、自由、信用、隱私、貞操，或不法侵害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  其他人格法益而情節重大者，被害人雖非財產上之損害，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亦得請求賠償相當之金額；債務人因債務不履行，致債權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人之人格受侵害，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準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用第192條至第195條及第197 條之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規</w:t>
            </w:r>
            <w:proofErr w:type="gramEnd"/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定，負損害賠償責任，民法第184條、第195條第 1項前段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及第227條之1分別定有明文。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惟侵權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行為及因債務不履行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所發生之損害賠償請求權，須因侵權行為人之侵權行為或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債務人之債務不履行致被害人其人格權受有損害為前提，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若被害人之人格權未受有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損害或侵權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行為與損害結果間未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具有因果關係，則被害人自不得請求非財產上之損害賠償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。至於名譽有無受損害，應以社會上對個人評價是否貶損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作為判斷之依據。又所謂信用權，係指以經濟活動上之可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靠性或支付能力為內容之權利，係對人之經濟上之評價，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而信用權之侵害，係指在經濟活動上之可靠性或支付能力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受到負面之評價而言。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2.原告固主張被告片面解除契約、拒絕理賠債務不履行，造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成其身體更加不好，其名譽及信用亦因地方新聞版有提到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這件事造成地方人士均知道此事，致其人格權之身體健康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、名譽、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信用均受有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損害，並提出「中時－更正啟示」乙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紙為證。經查：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r w:rsidRPr="00363E77">
              <w:rPr>
                <w:rFonts w:ascii="細明體" w:eastAsia="細明體" w:hAnsi="細明體" w:cs="細明體"/>
                <w:noProof/>
                <w:kern w:val="0"/>
                <w:sz w:val="22"/>
              </w:rPr>
              <w:drawing>
                <wp:inline distT="0" distB="0" distL="0" distR="0">
                  <wp:extent cx="137160" cy="121920"/>
                  <wp:effectExtent l="19050" t="0" r="0" b="0"/>
                  <wp:docPr id="10" name="圖片 10" descr="http://210.69.124.101/ASTAR/100F5842A0A00000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210.69.124.101/ASTAR/100F5842A0A00000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被告片面解除契約雖與法未合，業經本院認定如前，然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原告本件所主張身體健康之損害顯非被告解除契約所致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，故被告解除契約之行為與其健康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損害間無因果關係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存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在甚明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r w:rsidRPr="00363E77">
              <w:rPr>
                <w:rFonts w:ascii="細明體" w:eastAsia="細明體" w:hAnsi="細明體" w:cs="細明體"/>
                <w:noProof/>
                <w:kern w:val="0"/>
                <w:sz w:val="22"/>
              </w:rPr>
              <w:drawing>
                <wp:inline distT="0" distB="0" distL="0" distR="0">
                  <wp:extent cx="137160" cy="121920"/>
                  <wp:effectExtent l="19050" t="0" r="0" b="0"/>
                  <wp:docPr id="11" name="圖片 11" descr="http://210.69.124.101/ASTAR/100F5832A0A00000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210.69.124.101/ASTAR/100F5832A0A00000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又有關被告名譽及信用受損害部分，原告雖提出「中時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－更正啟示」為證，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惟觀諸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其內容「中時台東分社更正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公告：原改訂5/11日起服務的夾報新聞，福音，再由於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分社-副主任-張震宇先生1.需開刀，2.受（國泰）保險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理賠等要事拖延，只好更改至7/21日出版。特此公告讀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者並致上萬分歉意敬祝鄉親弟兄姐妹成長母親節佛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誕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節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喜樂圓滿阿門（中國時報台東分社副主任張震宇敬啟）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」（見本院卷三第184 頁）本係原告自行刊登之啟示，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且核其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內容之要旨乃原告所屬之報社夾報新聞服務之延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後，客觀上顯與原告所主張被告侵害原告之名譽權、信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用權無涉。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r w:rsidRPr="00363E77">
              <w:rPr>
                <w:rFonts w:ascii="細明體" w:eastAsia="細明體" w:hAnsi="細明體" w:cs="細明體"/>
                <w:noProof/>
                <w:kern w:val="0"/>
                <w:sz w:val="22"/>
              </w:rPr>
              <w:drawing>
                <wp:inline distT="0" distB="0" distL="0" distR="0">
                  <wp:extent cx="137160" cy="121920"/>
                  <wp:effectExtent l="19050" t="0" r="0" b="0"/>
                  <wp:docPr id="12" name="圖片 12" descr="http://210.69.124.101/ASTAR/100F5822A0A00000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210.69.124.101/ASTAR/100F5822A0A00000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此外，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原告就被告如何以解除契約為侵權行為或以債務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不履行侵害其人格權，並無舉證以實其說，是原告主張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其身體、健康、名譽、信用之人格法益因被告解除契約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之侵權行為或債務不履行受有非財產上之損害，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洵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屬無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據，並無可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採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3.承上，原告請求被告賠償其精神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慰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撫金20萬元為無理由，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應予駁回。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六、綜合上述，原告請求確認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兩造間系爭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97年保險契約存在，為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有理由，應予准許。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逾此範圍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之請求，即原告請求被告給付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意外殘廢保險金224萬元及精神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慰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撫金 20萬元等部分，則為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無理由，應予駁回。至於原告上開敗訴部分，其假執行之聲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請即失所附麗，應予一併駁回。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七、本件判決基礎已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臻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明確，兩造其餘攻擊防禦方法及舉證，於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判決結果無影響，毋庸一一論列，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附此敘明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>八、至原告另於言詞辯論終結後即100年3月28日，復提出民事理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賠履行狀（十一）並檢附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東基督教醫院（訴訟用）診斷書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（100年3月25日）暨該日醫療收據影本，既係於言詞辯論終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結後所提出，即非本件判決所得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審究，併此敘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明。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據</w:t>
            </w:r>
            <w:proofErr w:type="gramStart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上論結</w:t>
            </w:r>
            <w:proofErr w:type="gramEnd"/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，本件原告之訴一部為有理由、一部為無理由。依民事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訴訟法第79條，判決如主文。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中    華    民    國   100    年    4     月     6    日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          民事庭  審判長法  官  李芳南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                        法  官  陳世源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                        法  官  楊憶忠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以上正本係照原本作成。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如對本判決上訴，須於判決送達後20日內向本院提出上訴狀，如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委任律師提起上訴者，應一併繳納上訴審裁判費。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>中    華    民    國   100    年    4     月    6     日</w:t>
            </w:r>
          </w:p>
          <w:p w:rsidR="00363E77" w:rsidRPr="00363E77" w:rsidRDefault="00363E77" w:rsidP="00363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/>
                <w:kern w:val="0"/>
                <w:sz w:val="22"/>
              </w:rPr>
            </w:pPr>
            <w:r w:rsidRPr="00363E7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                        書記官  林建成</w:t>
            </w:r>
          </w:p>
        </w:tc>
      </w:tr>
    </w:tbl>
    <w:p w:rsidR="00066C25" w:rsidRPr="00363E77" w:rsidRDefault="00066C25" w:rsidP="00363E77">
      <w:pPr>
        <w:snapToGrid w:val="0"/>
        <w:spacing w:line="240" w:lineRule="atLeast"/>
        <w:rPr>
          <w:rFonts w:hint="eastAsia"/>
          <w:sz w:val="22"/>
        </w:rPr>
      </w:pPr>
    </w:p>
    <w:sectPr w:rsidR="00066C25" w:rsidRPr="00363E77" w:rsidSect="00066C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3E77"/>
    <w:rsid w:val="00066C25"/>
    <w:rsid w:val="00072418"/>
    <w:rsid w:val="00077691"/>
    <w:rsid w:val="000D2E52"/>
    <w:rsid w:val="000E08B2"/>
    <w:rsid w:val="000E6B89"/>
    <w:rsid w:val="001069F2"/>
    <w:rsid w:val="001A1139"/>
    <w:rsid w:val="00224178"/>
    <w:rsid w:val="0027257B"/>
    <w:rsid w:val="0028645F"/>
    <w:rsid w:val="003025A4"/>
    <w:rsid w:val="0035106C"/>
    <w:rsid w:val="00357435"/>
    <w:rsid w:val="00360AC6"/>
    <w:rsid w:val="00363E77"/>
    <w:rsid w:val="0038254B"/>
    <w:rsid w:val="003B48E6"/>
    <w:rsid w:val="003D4503"/>
    <w:rsid w:val="0043661D"/>
    <w:rsid w:val="0045423B"/>
    <w:rsid w:val="00491E34"/>
    <w:rsid w:val="005177A2"/>
    <w:rsid w:val="005730C0"/>
    <w:rsid w:val="005B78D7"/>
    <w:rsid w:val="00606923"/>
    <w:rsid w:val="00681FCD"/>
    <w:rsid w:val="006D15E5"/>
    <w:rsid w:val="006D712E"/>
    <w:rsid w:val="00705E83"/>
    <w:rsid w:val="007241FD"/>
    <w:rsid w:val="007502C0"/>
    <w:rsid w:val="00790F8D"/>
    <w:rsid w:val="007B584A"/>
    <w:rsid w:val="00816F30"/>
    <w:rsid w:val="00817FFA"/>
    <w:rsid w:val="00877778"/>
    <w:rsid w:val="008928D6"/>
    <w:rsid w:val="008E61EA"/>
    <w:rsid w:val="009035AB"/>
    <w:rsid w:val="00963DE3"/>
    <w:rsid w:val="0097109C"/>
    <w:rsid w:val="009E45D5"/>
    <w:rsid w:val="00A50243"/>
    <w:rsid w:val="00A604AE"/>
    <w:rsid w:val="00B16D12"/>
    <w:rsid w:val="00B20BA1"/>
    <w:rsid w:val="00B51C73"/>
    <w:rsid w:val="00B74DA9"/>
    <w:rsid w:val="00B87A05"/>
    <w:rsid w:val="00BD1225"/>
    <w:rsid w:val="00C357AF"/>
    <w:rsid w:val="00D071F3"/>
    <w:rsid w:val="00D232BC"/>
    <w:rsid w:val="00D84FD9"/>
    <w:rsid w:val="00DB7A7E"/>
    <w:rsid w:val="00E64F26"/>
    <w:rsid w:val="00F47A48"/>
    <w:rsid w:val="00F6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63E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363E77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3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3E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2264</Words>
  <Characters>12907</Characters>
  <Application>Microsoft Office Word</Application>
  <DocSecurity>0</DocSecurity>
  <Lines>107</Lines>
  <Paragraphs>30</Paragraphs>
  <ScaleCrop>false</ScaleCrop>
  <Company/>
  <LinksUpToDate>false</LinksUpToDate>
  <CharactersWithSpaces>15141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2012-03-28T08:10:00Z</dcterms:created>
  <dcterms:modified xsi:type="dcterms:W3CDTF">2012-03-28T08:18:00Z</dcterms:modified>
</cp:coreProperties>
</file>