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33"/>
      </w:tblGrid>
      <w:tr w:rsidR="004C08B7" w:rsidRPr="004C08B7" w:rsidTr="004C08B7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C08B7" w:rsidRPr="004C08B7" w:rsidRDefault="004C08B7" w:rsidP="004C08B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【裁判字號】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  103,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保險上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,5</w:t>
            </w:r>
          </w:p>
        </w:tc>
      </w:tr>
      <w:tr w:rsidR="004C08B7" w:rsidRPr="004C08B7" w:rsidTr="004C08B7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C08B7" w:rsidRPr="004C08B7" w:rsidRDefault="004C08B7" w:rsidP="004C08B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【裁判日期】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  1041223</w:t>
            </w:r>
          </w:p>
        </w:tc>
      </w:tr>
      <w:tr w:rsidR="004C08B7" w:rsidRPr="004C08B7" w:rsidTr="004C08B7">
        <w:trPr>
          <w:trHeight w:val="375"/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C08B7" w:rsidRPr="004C08B7" w:rsidRDefault="004C08B7" w:rsidP="004C08B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【裁判案由】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  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給付</w:t>
            </w:r>
            <w:r w:rsidRPr="004C08B7">
              <w:rPr>
                <w:rFonts w:ascii="Times New Roman" w:eastAsia="新細明體" w:hAnsi="Times New Roman" w:cs="Times New Roman"/>
                <w:color w:val="FF0000"/>
                <w:kern w:val="0"/>
                <w:sz w:val="19"/>
                <w:szCs w:val="19"/>
              </w:rPr>
              <w:t>保險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金</w:t>
            </w:r>
          </w:p>
        </w:tc>
      </w:tr>
      <w:tr w:rsidR="004C08B7" w:rsidRPr="004C08B7" w:rsidTr="004C08B7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C08B7" w:rsidRPr="004C08B7" w:rsidRDefault="004C08B7" w:rsidP="004C08B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【裁判全文】</w:t>
            </w:r>
            <w:r w:rsidRPr="004C08B7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  </w:t>
            </w:r>
          </w:p>
        </w:tc>
      </w:tr>
      <w:tr w:rsidR="004C08B7" w:rsidRPr="004C08B7" w:rsidTr="004C08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臺灣高等法院民事判決　　　　　　　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103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年度保險上字第5號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上　訴　人　許閎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杰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　　　　　許婉庭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　　　　　許庭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琍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共　　　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訴訟代理人　吳仲立律師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被　上訴人　富邦人壽保險股份有限公司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法定代理人　鄭本源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訴訟代理人　徐翊茜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　　　　　潘聖元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上列當事人間請求給付保險金事件，上訴人對於中華民國102年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11月27日臺灣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臺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北地方法院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100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年度保險字第25號第一審判決提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起一部上訴，本院於104年12月9日言詞辯論終結，判決如下：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主  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上訴駁回。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第二審訴訟費用由上訴人負擔。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事實及理由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一、上訴人主張：伊母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(原名華玉惠)以自己為要保人兼被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保險人，以其夫許碧誠(原名許碧輝)、其子即上訴人許閎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杰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、其女即上訴人許婉庭與許庭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為受益人(保險金給付方式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為「受益人均分」)，於民國86年10月22日向安泰人壽保險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股份有限公司(下稱安泰壽險公司，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嗣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安泰壽險公司與被上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訴人合併，被上訴人為存續公司)投保保單號碼Z000000000-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0號之意外險(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下稱系爭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意外險契約)，內含死亡及殘廢保險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金新臺幣(下同)800萬元及各項傷害醫療保險金等。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於97年10月13日晚間至同年月14日凌晨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期間，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在桃園市大園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區台61線平面道路33.5公里處遭槍傷身亡(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下稱系爭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事件)。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在系爭意外保險契約有效期間內，因遭遇系爭事件而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意外死亡，伊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自得依系爭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意外險契約之約定，請求被上訴人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給付伊各200萬元之死亡保險金，及自99年10月9日起至清償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日止，按週年利率5%計算之利息等語(上訴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人逾上開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範圍之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利息請求，原審為上訴人敗訴之判決，上訴人就此部分未聲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明不服。又許閎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另請求被上訴人給付身故保險金30萬元本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息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部分，許閎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與被上訴人成立訴訟上和解，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併此敘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明)。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二、被上訴人則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以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：本院刑事庭以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103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年度上更(二)字第19號刑事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判決認定，系爭事件實係許碧誠及華采慧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之兄即訴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外人華明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雄受華采慧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囑託，共謀殺害華采慧，並非外來突發意外事故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，上訴人無由請求給付死亡保險金。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縱認上訴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人得請求給付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此部分保險金，其等於97年10月29日提出理賠申請，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經伊拒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絕後，並未於請求後6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月內起訴，其請求權時效視為不中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斷，上訴人遲至100年2月23日始提起本件訴訟，依保險法第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65條及民法第130條之規定，其保險金給付請求權已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罹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效。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伊得拒絕給付本件保險金等語，資為抗辯。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三、原審就上開部分判決上訴人敗訴，上訴人提起上訴，聲明：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)原判決關於駁回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後開第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(二)項之訴部分廢棄。(二)被上訴人應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給付上訴人許閎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、許婉庭、許庭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各200萬元，及均自99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年10月9日起至清償日止，按週年利率5％計算之利息；(三)請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准提供現金或同面額之第一商業銀行可轉讓定期存單為擔保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，宣告假執行。被上訴人答辯聲明：(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)上訴駁回。(二)如受不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利判決，願供擔保請准免為假執行。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四、下列事項為兩造所不爭執，應可信為真實：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)已故華采慧於86年10月22日以自己為要保人兼被保險人，向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安泰壽險公司投保系爭意外險契約，於90年10月26日變更意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外傷害身故保險金為800萬元(原為300萬元)，並指定其配偶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許碧誠、子女許閎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、許婉庭與許庭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為受益人，保險給付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方式為「受益人均分」。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嗣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安泰壽險公司與富邦人壽保險股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份有限公司合併，並更名為富邦人壽保險股份有限公司。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華采慧於系爭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意外險保險期間之97年10月14日因槍傷身亡。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(三)上訴人於97年10月29日向被上訴人申請理賠，經被上訴人拒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絕後，於99年10月8日再以存證信函請求被上訴人給付系爭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意外險之意外傷害身故保險金未果，於100年2月23日提起本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件訴訟。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五、兩造間之爭點如下：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)華采慧之死亡是否因遭遇外來突發意外事故所致？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(二)上訴人以華采慧死亡為由，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意外險契約請求被上訴人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給付意外傷害身故保險金各200萬元，有無理由？被上訴人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抗辯系爭意外險契約之保險金給付請求權，業已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罹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於消滅時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效，是否有理由？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六、茲就兩造間之爭點，說明本院之判斷如下：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)華采慧之死亡是否因遭遇外來突發意外事故所致？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1.許碧誠與華采慧於75年間結婚，嗣為貸款開設便利超商，而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於92年間辦理離婚登記，但仍同財共居，因財務不佳及97年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1月間華采慧因跌倒致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腰椎間盤突出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，住院8日治療出院後，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仍無法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久站搬重物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，乃於97年4月間，結束超商經營，當時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已無工作收入，且華采慧出售房屋仍不足償債，又接連於97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5月間倒會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積欠6、7百萬元債務，另積欠數十萬元之信用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卡債務、銀行信用貸款148萬元、對訴外人華鄉、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華玉燕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親友及玉山當舖各數萬元至數十萬元不等之債務，總計債務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高達1,400萬元，經濟十分窘迫等情，業據許碧誠於上開刑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案之警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、偵查、審理時陳明在卷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【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見臺灣桃園地方法院檢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察署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(下稱桃園地檢署)97年度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相字第1608號卷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稱相驗卷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)第4頁、第16頁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第21頁，桃園地檢署98年度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字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第2972號卷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(下稱偵查卷)卷(四)第4頁、第6頁、第53頁、偵查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卷(二)第14頁，臺灣桃園地方法院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98年度訴字第547號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(下稱刑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事一審)卷(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)第68頁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背面、第314頁背面、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第316頁、同卷(二)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第15頁、第42-43頁、本院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101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年度上更(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)字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第118號卷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(下稱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刑更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一審)第122-123頁、第299-300頁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】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，並有許碧誠與華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采慧之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個人戶籍資料(完整姓名)查詢結果(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見相驗卷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(二)第106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-109頁)、財團法人中心診所醫院97年10月22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日中院字第000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000000號函覆華采慧病歷資料(含診斷證明書)可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見相驗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卷(二)第187-249頁)。又華采慧與許碧誠積欠大額債務等情，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亦據證人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即華采慧之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姊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華玉燕(經營普羅旺斯海岸咖啡廳及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擔任安泰人壽理財專員)於刑案桃園地院審理時(見刑事一審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)第216頁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背面、第219頁背面、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第220頁、第221頁)、證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人即華采慧之姊夫鈕良騏(華玉燕之夫)於警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見相驗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卷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第9頁、偵查卷(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)第73頁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背面)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、證人即華采慧友人李秀子(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任職普羅旺斯海岸咖啡廳)於刑案警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時(見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卷一第38頁背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面、第39頁)分別證述明確。而華采慧積欠玉山當舖約40萬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元借款，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亦據證人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即玉山當舖負責人劉廣恩於刑案警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時(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卷(四)第260-261頁)、證人即玉山當舖助理陳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皇蒲於刑案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(見偵查卷(四)第265-266頁，偵查卷(二)第263頁)、證人即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玉山當舖業務員黃世賓於刑案警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及偵查中(見偵查卷(四)第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262-263頁、偵查卷(二)第263頁)證述明確。另許碧誠與華采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慧積欠信用卡債務明細及遭強制停卡部分，復有財團法人金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融聯合徵信公司信用卡基本資訊總彙(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見相驗卷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(二)第89-91頁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、第98-99頁)及遠東國際商業銀行97年11月27日刑事陳報狀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及所附信用卡資料、中國信託商業銀行97年10月30日刑事陳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報狀、渣打國際商業銀行股份有限公司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97年11月5日渣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打商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銀CBOPS字第00000000號函、荷商荷蘭銀行股份有限公司松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山分公司97年10月29日(97)荷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銀法字第3046號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函、美商花旗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銀行台北分行97年11月13日97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政查字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第18386號函、同行97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年12月29日97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政查字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第18880號函可憑(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見相驗卷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(二)第253頁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、第255-258頁、第261-264頁、第266頁、第270頁、第275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頁)。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2.本件經檢察官會同法醫師、家屬等進行相驗及解剖鑑定結果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認：「外傷證據：甲、頭部近距離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鬆接射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(Loose Contact)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槍創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：1.入口：左側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部，頭頂下6.0公分，距臉部前緣4.0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公分；不規則星形入口6乘2公分前緣有1.0公分印痕黑色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灼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痕，煙煤集中於入口，內徑1.5公分有挫傷輪。2.出口：右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部，頭頂下4.0公分，距臉部前緣9.0公分；圓形出口徑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1.0公分。3.彈道：由左往右、下往上和前往後。4.造成左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葉，小腦和右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底有燒灼傷；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此外，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破碎性骨折於兩側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骨，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絞鏈性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骨折，兩側眼眶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骨和額骨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骨折。乙、兩側手部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除了血跡，無火藥痕。丙、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體部無其他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外傷」、「鑑定結果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：死者華采慧，43歲，女性，由解剖知死者係近距離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鬆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接射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(Loose Contact)頭部穿透性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槍創致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神經性休克死亡(死亡方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式：他殺)，死者生前無飲用酒精性飲料」等情，有桃園縣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政府警察局大園分局處理相驗案件初步調查報告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暨報驗書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檢察官相驗屍體證明書、勘驗筆錄、檢驗報告書、解剖筆錄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、相驗及解剖屍體照片暨法務部法醫研究所97年11月11日(9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7)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醫剖字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第0000000000號解剖報告書、(97)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醫鑑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字第000000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0000號鑑定報告書可按(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見相驗卷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)第1頁、第14頁、第15頁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、第19頁、第22頁、第26-54頁、第78-150頁、第153-161頁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、第166頁)，足認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華采慧確係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遭人以近距離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鬆接射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方式，朝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頭部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左側(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即頭頂下6.0公分距臉部前緣4.0公分位置)部位射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擊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1槍(彈道方向為由左往右、下往上、前往後)，而受有頭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部穿透性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槍創致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神經性休克死亡。又：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(1)依前揭解剖結果，及檢驗員周瑞益會同檢察官於97年10月14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日上午6時45分勘驗屍體，其屍體外觀「(1)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屍斑已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完全固定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（死亡時間超過8小時以上）；(2)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屍僵（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全身）嚴重，推估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死亡超過6至12小時，初步推估死者死亡時間約為發現屍體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，現場相驗時間6時45分往前推進6至12小時，但因( 3)全身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屍冷依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文獻約死亡8至36小時；(4)手腳蒼白約死亡5至6小時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，但死者手足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屍斑已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固定；(5)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角膜雲狀混濁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約10至12小時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」等情，而推定華采慧死亡時間為「推定約死亡8±2小時」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，有檢驗報告書及所據文獻資料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足參(見相驗卷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)第78-123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頁)，則由到場相驗時間97年10月14日6時45分往前推算8±2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小時，即係97年10月13日20時45分以後至同月14日凌晨0時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45分間某時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參以華采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慧生前猶有於97年10月13日21時51分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9秒撥打110之電話紀錄，未出聲約20秒即掛斷，有該電話通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聯可按(見偵查卷(二)第268頁)，可知當時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華采慧仍生存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華采慧之死亡時間，應係於97年10月13日21時51分29秒許掛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斷110電話後至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翌日凌晨0時45分間某時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(2)華采慧之陳屍現場，經警於97年10月14日5時30分許勘查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採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證結果：華采慧車輛駕駛座車窗完全降下，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除右前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座車窗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玻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璃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碎裂未掉落且留有1彈孔之外，餘車輛外觀並無任何異狀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，汽車引擎熄火，鑰匙未拔出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仍插於電門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開關「ON」位置，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汽車排檔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桿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檔位於P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檔處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，手煞車未拉起，車內電器開關(車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燈、音響等)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均未開啟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車門均未上鎖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，華采慧陳屍於駕駛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座，頭部向右後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側仰，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臉、胸部沾滿血跡，衣著完整，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腳著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涼鞋，右手持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行動電話(SONY ERICSSON廠牌)仍待機中，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身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繫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安全帶，駕駛座B 柱上安全帶自死者左腋下穿過，除臉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部、頸部、頭部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處均留有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血跡外，餘死者身上未發現他外傷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或瘀傷，檢視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車輛車室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、置物箱、後行李箱等處遺留物品，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未有凌亂或明顯遭翻動情形，於右前座椅上留有一米色手提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包、面紙盒、牛仔外套等物，手提包內物品置放整齊，內有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硬幣100元、郵局存簿、提款卡、鏡子、行照、面紙、計算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機、電話卡、文具用品及化妝用品等物。車輛右側草叢有汽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車玻璃碎片，在車內左後腳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踏墊處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、右前座椅、右前座底部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座椅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內側滑軌內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，扣得彈殼(彈底標記「9mm LUGE RWIN」)1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顆、彈頭鉛質碎片1顆、彈頭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銅包衣碎片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，車內駕駛座椅及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車門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把手處扣得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留有碎紙片(載有「65」、「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道流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」、「自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」、「達」等字)，右前車門內側把手扣得牙線棒2支、牙籤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1 支等情，有勘查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採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證同意書、改制前桃園縣政府警察局大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園分局現場勘查報告、刑案現場照片、刑案現場測繪圖可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(見偵查卷(三)第23-46頁)。參酌前揭法醫研究所解剖報告書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就華采慧外傷情形之記載：除頭部穿透性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槍創之外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，體部無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其他外傷；暨現場勘查報告之記載：華采慧陳屍於駕駛座，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頭部向右後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側仰，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臉、胸部沾滿血跡，衣著完整，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腳著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涼鞋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，右手持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行動電話(SONY ERICSSON廠牌)仍待機中，身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繫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安全帶，駕駛座B 柱上安全帶自死者左腋下穿過，除臉部、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頸部、頭部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處均留有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血跡外，餘死者身上未發現他外傷或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瘀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傷，及車內物品未有凌亂或明顯遭翻動情形，右前座椅上手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提包等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物均置放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整齊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等情觀之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，可見華采慧死亡當時並無掙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扎。而依前開現場勘查報告及現場照片所示：華采慧車輛靠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右停放路旁(未佔據路面)，車身左側車輪與白色之道路邊緣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線平行、未見煞車痕，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除右前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座車窗玻璃碎裂未掉落且留有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1 彈孔之外，餘車輛外觀並無任何異狀，汽車引擎熄火，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鑰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匙未拔出仍插於電門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開關「ON」位置，汽車排檔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桿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檔位於P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檔處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，手煞車未拉起等情，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益徵該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車輛確係由華采慧自行停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靠，並未遭任何外力撞擊。又華采慧死亡時，其右手所持行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動電話乃待機中，且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華采慧亦無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遭綑綁之跡象，生前猶自行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撥打110電話(於13日21時51分9秒撥打，未出聲，20秒即掛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電)，並與許碧誠密集通聯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（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於13日20時50分32秒通話52秒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，於21時19分11秒通話41秒，於21時34分19秒通話51秒，於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21時40分54秒通話180秒)，有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華采慧持用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之門號0000000000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號行動電話雙向通聯紀錄、公務電話紀錄可參(見偵查卷(三)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第59頁，刑事一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(二)第8頁)，並經桃園地院勘驗無訛，有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桃園地院98年8月20日勘驗筆錄在卷可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(見刑事一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11頁)。又案發現場人車稀少，案發當時適值深夜時分，華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采慧竟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將車輛引擎熄火，停靠路旁，並關掉大燈，完全搖下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駕駛座車窗，且死前無掙扎，若真如許碧誠所稱當時華采慧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係遭人跟蹤，並非華采慧同意且有意配合，豈有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前往警察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局或人多之處所，而於該處停車並將引擎熄火，關掉大燈，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完全搖下駕駛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座車窗，讓人殺害而毫不掙扎之理？又華采慧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生前，曾於97年10月9日中午及同年月12日晚間，曾沿台2線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西濱北路往關渡橋方向行駛，經該橋下引道，再沿台15線西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部濱海公路往台61線方向之相同路徑，行駛至桃園市大園區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等情，有其所持用之門號0000000000號行動電話雙向通聯紀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錄所載發話基地台位置、基地台位置圖、地圖、路口監視錄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影翻拍照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片可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(見偵查卷(三)第57-59頁、第61-62頁、第101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頁、第114頁、第161頁)，而華采慧所持行動電話通聯紀錄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，於97年10月9日之前，不曾在桃園市大園區一帶出現(見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查卷(三)第54-58頁)，且許碧誠於刑案警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時亦自承：華采慧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在大園鄉沒有任何親友等語(見偵查卷(四)第55頁)。但華采慧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竟於死亡前4日及死亡前1日二度依完全相同之路徑前往桃園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市大園區，其中10月9 日最遠之基地台是在桃園市○○區○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○村0鄰00巷00號4樓頂，10月12日最遠之基地台是在桃園市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○○區○○路0 段000號4樓；而華采慧生前確有自殺輕生意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念，復據許婉庭於偵查及刑事一審審理時、許庭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於偵查中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證述在卷(見偵查卷(二)第13頁、刑事一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)第223頁背面、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第224頁)，訴外人華明雄於刑案警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時亦供承：華采慧有找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伊，說她欠人家錢，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還有說要去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死，華采慧最近2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月每次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來找伊都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哭哭啼啼，有時候還有提出想要尋短的意念等語(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見偵查卷(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)第185頁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偵查卷(四)第87頁)，其於偵查中亦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陳稱：早期華采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慧跟伊拜託說想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死，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伊說這種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事情怎麼拜託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，她說「能不能找到人」、「要如何死比較愉快」，伊於97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年10月13日凌晨1時53分28秒有與華采慧在竹圍捷運站見面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，因為她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跟伊說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她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不想活了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，要去死等語(見偵查卷(二)第57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頁、他案卷第14頁)、於刑事一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審陳稱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：華采慧生前有自殺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或輕生的念頭，她常說她欠人家錢，乾脆死一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死較快活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等語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(見刑事一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)第272頁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背面)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。證人鈕良騏於刑事警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亦證稱：於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華采慧倒會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後，她在跟會腳協商債務後，曾於97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年4、5月間，在伊所開設的普羅旺斯咖啡廳內，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伊有聽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她說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過死了就一了百了沒有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煩惱，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但我不知道他要用何方式死亡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(見偵查卷(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)第75頁)；證人華玉燕於刑事警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詢時證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稱：華采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慧生前只有處理債務心情不好時會說輕生等語(見偵查卷(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第66頁)，於刑事一審證稱：伊在警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中說華采慧生前在處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理債務心情不好時有向伊透露輕生念頭，是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警察問伊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，她有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無輕生念頭時，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伊才跟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警察說，如果華采慧在處理會錢的事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時，她就會說乾脆死一死算了，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伊說這是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情緒上的，華采慧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在去世之前，華明雄有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跟伊說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關於華采慧想要自殺的事，但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華明雄沒有告訴伊，華采慧想要自殺的原因等語(見刑事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)第219-220頁)；證人李秀子於警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詢時證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稱：華采慧生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前有輕生的念頭，她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有說過想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輕生的原因，應該是債務的問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題為主(見偵查卷(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)第39頁)。綜合上開證人所述，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堪認華采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慧生前確有自殺輕生之意念，且曾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託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華明雄買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兇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殺己。又華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采慧生前雖積欠鉅額債務，然生活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交友均為單純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，且生前、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死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後均無仇家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上門等情，並據許碧誠、華玉燕、鈕良騏於刑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案證述明確，可見本件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並非因怨隙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仇恨所引起之殺機，被上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訴人主張華采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慧係買兇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自殺，應可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採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信。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3.華采慧於97年10月12日晚間、13日凌晨抵達桃園市大園區案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發地點附近後，即於當日凌晨0時13分21秒，在桃園市○○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區○○路0段000號統一便利超商撥打公用電話至華明雄老家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由華明雄接聽，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華明雄旋於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同日0時15分54秒電聯施耀宗；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華采慧再於0時55分38秒，以上開公用電話與華明雄聯繫，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有華采慧、華明雄、施耀宗所持用之行動電話雙向通聯紀錄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(包含基地台位置)、華明雄老家電話雙向通聯紀錄、公用電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話通聯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調閱查詢單可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(見偵查卷(三)第58-59頁、第82-83頁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、第88-89頁、第98-99頁、第109頁)。華明雄於刑事一審時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陳稱：華采慧打電話告訴伊她想不開，我叫她把車子開回來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，在竹圍捷運站碰面，大概是晚上11、12點的事，華采慧死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前1、2天有和伊在竹圍捷運站碰面，當時施耀宗也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在伊車上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，伊接到華采慧的電話，與她約在竹圍捷運站碰面，之後伊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就載施耀宗去三重、蘆洲找黃詩翰，找到黃詩翰是半夜的時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間，伊回到家時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已經天微亮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等語(見刑事一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)第33頁、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第276頁)。另施耀宗於刑事警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時陳稱：12日晚上，伊就去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板橋找黃詩翰，後來伊去板橋四維路找黃國峻，然後伊接到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由華明雄家的市話電話，伊就回三芝去華明雄家，後來聯絡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到黃詩翰，約在三重市自強路路口等語，於偵查中供稱：伊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於13日凌晨去華明雄老家等語(見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他字卷第30頁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、第56-57頁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)。另參以華采慧於3人在竹圍捷運站會合前，其北返途中，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先於13日凌晨1時9分51秒自桃園市大園區案發地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附近電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聯許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碧誠後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，隨即與華明雄密集通聯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（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13日凌晨1時16分26秒通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話11秒，再於凌晨1時25分8秒通話23秒，又於1時40分6秒通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話18秒，於1時44分49秒通話21秒，再於1時53分28秒通話25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秒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，且華明雄旋即以市內電話電聯施耀宗，有華采慧、華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明雄、施耀宗所持用之行動電話雙向通聯紀錄(包含基地台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位置)、前開市內電話雙向通聯紀錄及華采慧駕車之路口監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視錄影翻拍照片可按(見偵查卷(三)第58頁、第82頁反面、第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88頁、第98頁反面、第101頁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。足認華采慧於13日凌晨1時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9 分51秒自桃園市大園區案發地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附近電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聯許碧誠後，隨即沿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原路北返，途中華明雄多次與華采慧電話聯繫，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華明雄旋於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當日凌晨1時53分28秒，搭載施耀宗抵竹圍捷運站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（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即新北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市○○區○○路00○00號基地台位置附近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與華采慧會合無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訛。而施耀宗與華明雄確於10月13日凌晨1 時53分28秒在竹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圍捷運站與華采慧會合之前，即曾與訴外人黃國峻一起至板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橋找訴外人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黃詩翰取槍未果。之後，施耀宗趕至三芝，再與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華明雄至竹圍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捷運站與華采慧會合，復由華明雄駕車搭載施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耀宗南下往八里方向行駛，於凌晨3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時許北返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行經八里方向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，再往三重與黃詩翰見面取槍等情，業據證人黃國峻於刑案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及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偵查中證述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：97年10月間某日晚上，施耀宗打電話給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伊，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找伊去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板橋中山路與板新路口的85度C見面，當時他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一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直打電話給黃詩翰，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說要跟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黃詩翰拿「二用」，也就是槍械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，但黃詩翰沒有接電話，等了一、二個小時，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施耀宗說黃詩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住在板橋永豐街，就用他的黑色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喜美休旅車載伊去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板橋永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豐街那裡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遶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了一圈，後來說黃詩翰不在，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就送伊回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板橋四維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路住處了。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（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問：施耀宗本身有沒有槍？）有，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伊只看過一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次，是在這件事的前1、2年前，在海產店吃飯時他要拿到車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上放時被伊看過等語在卷(見偵查卷(二)第214-215頁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，核與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施耀宗所持用門號0000000000號行動電話發受話基地台位置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，於97年10月12日21時43分3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秒許係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在新北市板橋區四維路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，而其後22時1 分26秒許至23時39分52秒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許止，均在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板橋區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中山路，其後翌日(13日)凌晨0時1分30秒許再移動至板橋區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四維路相同基地台位置(見偵查卷(三)第82頁)相符。證人黃詩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於刑案警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詢時證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稱：係施耀宗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打電話叫伊去向綽號阿肥的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男子拿槍，施耀宗說『我放在他那裡的東西，你去幫我拿回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來』(台語)，伊之前即聽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施耀宗說過就是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槍械，伊就說好，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後來伊就騎機車去拿、伊就拿給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施耀宗伊拿一個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袋子，放在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機車置物箱裡，騎去中山路與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板新路口找他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，拿給他那時候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，他就拿起來看一下，伊就知道那個(台語)，重重的，那時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伊沒有打開伊就騎車走了等語(見刑事一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(二)第148-152頁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)，可知施耀宗於97年間某日曾叫黃詩翰於當日晚間22、23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時許去向綽號「阿肥」之人拿槍，黃詩翰於拿到該槍械後，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亦已將該槍交予施耀宗。而施耀宗係於97年10月13日18時37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分許，至華明雄老家與華明雄會合之事實，有其持用000000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0000號當時基地台位置與被告華明雄老家基地台位置一致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（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即三芝區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埔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坪村1鄰埔頭坑路11號4樓頂樓平台，基地台編碼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41422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）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；同日19時13分許，華采慧自其住處撥打電話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予華明雄後，施耀宗持用之行動電話隨即於晚間7時29分41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秒起關機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，迄至翌日（14日）凌晨2時59分04秒始開機；而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華明雄持用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之行動電話基地台位置於13日19時53分31秒許，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移動至其住處基地台相同位置(即新北市○○區○○路0段00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號7樓頂，基地台編碼52615)；同時華采慧於20時39分至50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分間之某時，其所持用之行動電話基地台位置自其住處基地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台位置(即三芝區後厝村20-3號2 樓頂)，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開始沿前揭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相同路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徑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南下移動，許碧誠先係同車，其後途中下車，而華采慧則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駕車依預定相同路徑，沿台2 線往關渡橋方向，經該橋下引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道，再沿台15線西部濱海公路，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續行台61線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西濱快速公路，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至該快速道路大園交流道出口下交流道，接台61線平面道路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往北(即往八里)方向行進約150公尺，至台61線33.5公里處(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靠近編號PB197號橋墩)停靠路旁等情，亦有華采慧、華明雄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、施耀宗、許碧誠之行動電話雙向通聯紀錄(含基地台位置)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、通訊系統基地台位置表、遠傳電信股份有限公司通訊系統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基地台位置表、中華電信公司通訊系統基地台位置表、路口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 xml:space="preserve">    監視錄影翻拍照片、華采慧自住處離去時搭乘電梯之監視錄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影翻拍照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片、基地台位置地圖確認屬實(見偵查卷(三)第59頁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、第83頁、第99頁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偵查卷(二)第109-114頁、第119-120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頁、刑事一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(二)第116頁、第144頁)，益見華采慧於上開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時間開車前往系爭案發地點，確係其自殺計畫之配合行為。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4.再參酌華采慧於97年10月13日晚間動身前往案發地點前，與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許碧誠自住處出發時，在住處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電梯間內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，許碧誠與華采慧2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人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相擁長達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8秒，並親吻1下，且有對話等情，業據刑事一審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法院勘驗該二人住處電梯錄影光碟屬實，有勘驗筆錄可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稽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見刑事一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審卷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(二)第11頁)，許碧誠於刑案中亦自承：是因為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財務經濟問題，所以互相安慰一下，才作這樣的動作；(問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：為什麼當天在電梯內親吻、擁抱？)因為她當天說被地下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錢莊追錢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，且家裡面的經濟狀況也都沒處理好，然後伊也很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難過，覺得對不起她等語(見偵查卷(四)第5頁、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他字卷第8頁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)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，足見華采慧事前確已知悉其當晚前往案發地點即將發生死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亡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結果。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5.綜上以觀，本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件係華采慧欲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以買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兇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自殺之方式，領取保險金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以解決其等所面臨之經濟困境，故其死亡係屬自殺，並非係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因遭遇外來突發意外事故，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應甚明顯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(二)上訴人以華采慧死亡為由，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意外險契約請求被上訴人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給付意外傷害身故保險金各200萬元，有無理由？被上訴人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抗辯系爭意外險契約之保險金給付請求權，業已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罹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於消滅時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效，是否有理由？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1.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按依系爭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意外險契約附約條款第2章第6條約定：被保險人因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要保人、被保險人之故意行為致死亡時，被上訴人不負給付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保險金之責任(見原審卷第137頁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背面)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華采慧係故意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自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殺，業如前述，則依前開條款約定，被上訴人自不負給付保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險金之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責任。故而，上訴人以華采慧死亡，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契</w:t>
            </w:r>
            <w:proofErr w:type="gramEnd"/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約請求被上訴人給付意外傷害身故保險金各200萬元，自屬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無據。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2.上訴人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不得依系爭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意外險契約請求被上訴人給付保險金，則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關於該保險金給付請求權是否已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罹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於消滅時效，即無再予論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述之必要。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七、綜上所述，上訴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人依系爭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意外險契約之約定，請求被上訴人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給付各200萬元，及均自98年1月17日起至清償日止，按週年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利率5％計算之利息，非屬正當，不應准許。原審就上開部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分所為上訴人敗訴之判決，核無不合。上訴意旨指摘原判決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此部分不當，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求予廢棄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改判，為無理由，應予駁回。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lastRenderedPageBreak/>
              <w:t>八、本件事證已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明確，兩造其餘攻擊或防禦方法，經本院斟酌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後，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認為均不足以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影響本判決之結果，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爰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不予逐一論列，附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此敘明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九、據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上論結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，本件上訴為無理由。依民事訴訟法第449條第1項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、第78條，判決如主文。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中    華    民    國   104    年    12    月    23    日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              民事第十四庭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                  審判長法  官  彭昭芬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                        法  官  鄭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佾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瑩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                        法  官  李國增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正本係照原本作成。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如不服本判決，應於收受送達後20日內向本院提出上訴書狀，其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未表明上訴理由者，應於提出上訴後20日內向本院補提理由書狀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（均須按他造當事人之人數附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繕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本）上訴時應提出委任律師或具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有律師資格之人之委任狀；委任有律師資格者，另應附具律師資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格證書</w:t>
            </w:r>
            <w:proofErr w:type="gramStart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及釋明委任</w:t>
            </w:r>
            <w:proofErr w:type="gramEnd"/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人與受任人有民事訴訟法第466 條之1第1項但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書或第2項（詳附註）所定關係之釋明文書影本。如委任律師提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起上訴者，應一併繳納上訴審裁判費。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中    華    民    國   104    年    12    月    23    日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                            書記官  應瑞霞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附註：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民事訴訟法第466條之1（第1項、第2項）：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對於第二審判決上訴，上訴人應委任律師為訴訟代理人。但上訴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人或其法定代理人具有律師資格者，不在此限。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上訴人之配偶、三親等內之血親、二親等內之姻親，或上訴人為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 w:hint="eastAsia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法人、中央或地方機關時，其所屬專任人員具有律師資格並經法</w:t>
            </w:r>
          </w:p>
          <w:p w:rsidR="004C08B7" w:rsidRPr="004C08B7" w:rsidRDefault="004C08B7" w:rsidP="004C0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4C08B7">
              <w:rPr>
                <w:rFonts w:ascii="細明體" w:eastAsia="細明體" w:hAnsi="細明體" w:cs="細明體" w:hint="eastAsia"/>
                <w:kern w:val="0"/>
                <w:szCs w:val="24"/>
              </w:rPr>
              <w:t>院認為適當者，亦得為第三審訴訟代理人。</w:t>
            </w:r>
          </w:p>
        </w:tc>
      </w:tr>
    </w:tbl>
    <w:p w:rsidR="00B54A04" w:rsidRPr="004C08B7" w:rsidRDefault="00B54A04"/>
    <w:sectPr w:rsidR="00B54A04" w:rsidRPr="004C08B7" w:rsidSect="00B54A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8B7"/>
    <w:rsid w:val="004C08B7"/>
    <w:rsid w:val="00B5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C0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C08B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1887</Words>
  <Characters>10759</Characters>
  <Application>Microsoft Office Word</Application>
  <DocSecurity>0</DocSecurity>
  <Lines>89</Lines>
  <Paragraphs>25</Paragraphs>
  <ScaleCrop>false</ScaleCrop>
  <Company/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2017-03-27T07:13:00Z</dcterms:created>
  <dcterms:modified xsi:type="dcterms:W3CDTF">2017-03-27T07:27:00Z</dcterms:modified>
</cp:coreProperties>
</file>