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68341E" w:rsidRPr="0068341E" w:rsidTr="0068341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8341E" w:rsidRPr="0068341E" w:rsidRDefault="0068341E" w:rsidP="006834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104,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保險上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,16</w:t>
            </w:r>
          </w:p>
        </w:tc>
      </w:tr>
      <w:tr w:rsidR="0068341E" w:rsidRPr="0068341E" w:rsidTr="0068341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8341E" w:rsidRPr="0068341E" w:rsidRDefault="0068341E" w:rsidP="006834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1050809</w:t>
            </w:r>
          </w:p>
        </w:tc>
      </w:tr>
      <w:tr w:rsidR="0068341E" w:rsidRPr="0068341E" w:rsidTr="0068341E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8341E" w:rsidRPr="0068341E" w:rsidRDefault="0068341E" w:rsidP="006834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68341E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68341E" w:rsidRPr="0068341E" w:rsidTr="0068341E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8341E" w:rsidRPr="0068341E" w:rsidRDefault="0068341E" w:rsidP="006834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68341E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68341E" w:rsidRPr="0068341E" w:rsidTr="00683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臺灣高等法院民事判決　　　　　　　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104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年度保險上字第16號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富邦產物保險股份有限公司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法定代理人　陳燦煌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廖世昌律師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代 理人　郭姿君律師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新光產物保險股份有限公司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吳昕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紘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陳岳瑜律師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代 理人　張庭維律師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丁嘉玲律師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被 上 訴人　張玉英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陳永霖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王東山律師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代 理人　李美寬律師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上列當事人間請求給付保險金事件，上訴人對於中華民國104年8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月11日臺灣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北地方法院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103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年度保險字第32號第一審判決提起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上訴，本院於105年7月19日言詞辯論終結，判決如下：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原判決廢棄。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被上訴人在第一審之訴及其假執行之聲請均駁回。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第一、二審訴訟費用由被上訴人負擔。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一、上訴人富邦產物保險股份有限公司（下稱富邦產險公司）之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法定代理人原為龔天行，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變更為丁○○，並由其具狀聲明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承受訴訟，及提出經濟部104年8月17日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經授商字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第00000000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000號函、公司變更登記表為證（見本院卷第22-24頁），核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無不合，應予准許。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二、被上訴人主張：伊2人為陳廷榕之父母，緣陳廷榕於民國102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年7月8日晚間11時20分許，騎乘機車行經臺北市民權東路6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段、成功路2段口時，因機車撞及上該路口西南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角路緣失控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倒地，致與訴外人王詠輝駕駛之營業大客車相撞，陳廷榕受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有重傷，經送至國防醫學院三軍總醫院附設民眾診療服務處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（下稱三軍總醫院）急救，仍於同年月9日上午5時56分死亡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。上訴人富邦產險公司為本件事禍事故之強制汽車責任保險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之保險人，另陳廷榕生前曾由建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科技有限公司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下稱建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昇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公司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以其為被保險人，向上訴人新光產物保險股份有限公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司（下稱新光產險公司）投保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主約新臺幣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（下同）400萬元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、以法定繼承人為身故受益人之團體傷害保險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1321第01IGP0000000號，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團體保險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伊等遂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以陳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係因車禍意外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傷重身故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，保險人有給付保險金之責任，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分別向上訴人請求理賠。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富邦產險公司以陳廷榕係酒後騎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車，血液內所含酒精濃度達45.9mg/dl，換算呼氣測試酒精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濃度值為0.23mg/l，已觸犯刑法第185條之3公共危險罪，屬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強制汽車責任保險法第28條規定之不保事項；新光產險公司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亦以陳廷榕呼氣測試酒精濃度值超過道路交通法令規定之標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，屬系爭團體保險約定之除外責任，依序於102年8月26日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、103年1月21日拒絕理賠。惟依三軍總醫院病歷及臺灣士林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地方法院檢察署（下稱士林地檢署）檢驗報告書，陳廷榕乃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因騎乘機車發生車禍，胸腹腔內出血而死亡；至三軍總醫院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之檢驗報告（下稱系爭檢驗報告）酒測值應非陳廷榕飲酒所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致。是如上訴人無法證明本件保險事故之發生有前揭除外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責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任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存在即系爭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檢驗報告所示數值為正確，仍應給付保險理賠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金及遲延利息。為此依強制汽車責任保險法第7條、系爭團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體保險第6條及保險法第34條規定，請求富邦產險公司應各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給付伊100萬元本息、新光產險公司應各給付伊200萬元本息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。並聲明：(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)富邦產險公司應各給付乙○○、丙○○100萬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元，及自起訴狀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本送達翌日起至清償日止，按年息10%計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算之利息；(二)新光產險公司應給付乙○○、丙○○各200萬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元，及乙○○自起訴狀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本送達翌日、丙○○自104年7月22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日起，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均至清償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日止，按年息10%計算之利息；(三)願供擔保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，請准宣告假執行。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原審判命上訴人如數給付，上訴人不服，提起上訴。被上訴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人答辯聲明：上訴駁回。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三、上訴人均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：本件車禍事故之發生，依臺北市車輛行車事故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鑑定委員會鑑定意見，肇事原因係：陳廷榕騎乘機車駕駛失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控、酒精濃度超過標準駕駛；王詠輝駕駛營大客車無肇事因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素。法務部法醫研究所（下稱法醫研究所）（102）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醫鑑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第0000000000號鑑定報告書之鑑定結果亦記載：死者生前有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明顯飲用酒精性飲料。及三軍總醫院於102年7月9日上午4時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12分所為檢驗報告，陳廷榕血液中之酒精濃度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Ethyl Alco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spell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hol</w:t>
            </w:r>
            <w:proofErr w:type="spellEnd"/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為45.90mg/dl，可知陳廷榕係飲用酒精性飲料後，騎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乘重型機車致發生本件車禍。又三軍總醫院系爭檢驗報告，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係以事發後約1.25小時採集之血液檢驗，其檢驗數值45.90m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g/dl，經換算呼氣酒精濃度為每公升0.23mg，經依內政部警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政署、交通運輸研究所或中央警察大學之專家意見計算結果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，得推知陳廷榕於事發時之呼氣酒精濃度為0.2925至0.48mg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/l間，顯已逾刑法第185條之3第1項第1款規定之「吐氣所含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酒精濃度達每公升0.25毫克」。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本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件加測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酒精濃度時，距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抽血時已事隔3-4小時，期間檢體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為開蓋狀態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、酒精會揮發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，故事故時陳廷榕體內之酒精濃度應更高。且三軍總醫院對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陳廷榕施救過程並未使用含有酒精成份之急救藥物，縱曾使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用酒精消毒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血，然法醫研究所於另案曾表示不致明顯造成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血液酒精濃度檢測之誤差，系爭檢驗報告所測得血液酒精濃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度45.90mg/dl之數值堪足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信；又抽血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至加測酒精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濃度其間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經3-4小時，可懷疑部分酒精已揮發，是陳廷榕體內之酒精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濃度應更高，足認其生前有飲用酒精飲料。另法醫研究所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取之「頂空氣相層析分析法」，對酒精檢測具高度專一性，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不致產生偽陽性，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縱認因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死亡時間過長、可能有加成效果，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亦僅影響些微誤差值；又該鑑定報告無法推論陳廷榕之胃內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容物未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含酒精，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至其胃內容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物</w:t>
            </w:r>
            <w:proofErr w:type="spell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Tramadol</w:t>
            </w:r>
            <w:proofErr w:type="spell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不會與酒精互相干擾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，對酒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測值無影響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，故該所檢驗結果178mg/dl亦足堪信。且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依臺北市殯葬管理處回函，陳廷榕遺體並無多次進出冰櫃，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縱出冰櫃，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亦均有使用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冷氣，應無大體未完善保存之情事。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縱有屍體腐敗發酵，至多亦僅產生50mg/dl之酒精濃度反應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，惟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本件檢出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之數值遠高於發酵作用合理影響之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閾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值，足認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並非係因死後細菌發酵作用所致，而係有飲用酒精類飲料。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士林地檢署檢察官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字第7879號不起訴處分書亦認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定本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案肇責為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：陳廷榕騎乘普通重型機車，駕駛失控，酒精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濃度超過規定標準駕車。足認陳廷榕生前有飲用酒精性飲料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，致於發生事故時處於不能安全駕駛之狀態，其酒後騎車之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行為，已觸犯刑法第185條之3之公共危險罪，為刑法上之犯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罪行為，故上訴人富邦產險公司依強制汽車責任保險法第28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條第1項及強制汽車責任保險條款第4條第1款規定，不負給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付保險金義務等語。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上訴人新光產險公司另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：被保險人應非初次行駛該處道路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，應熟知該處道路縮減；縱有不知，因該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處路緣有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行人號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誌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燈、四周亦有路燈，人行道亦舖設人行道磁磚，於遠處即可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查知前方路況，當得即時減速、或暫停於一旁之機車待轉區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俟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機再行上路。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被保險人急速前行、無減速，致因高速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碰撞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人行道路緣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、人車分離而發生本件事故，足認被保險人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斯時對光之適應能力不佳、看不清四周物體，致於將碰撞之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際，始發現危險，而不及為適當反應，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顯因血液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中之酒精作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用，致其煞車或閃避動作時，反應時間已過慢，是伊依保險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法第133條及系爭團體保險契約第21條第1項第2款、第3款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規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定，不負給付保險金之義務等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語置辯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其等均上訴聲明：(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)原判決廢棄；(二)上開廢棄部分，被上訴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人在第一審之訴及假執行之聲請均駁回。上訴人新光產險公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司並聲明：如受不利判決，願供擔保，請准宣告免為假執行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四、被上訴人主張陳廷榕於102年7月8日晚間11時20分許，騎乘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機車行經臺北市民權東路6段、成功路2段口時，因機車撞及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上該路口西南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角路緣失控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倒地，致與訴外人王詠輝駕駛之營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業大客車相撞，陳廷榕受有重傷，經送至三軍總醫院急救，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仍於同年月9日上午5時56分死亡，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士林地檢署出具之相驗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屍體證明書就其「死亡方式」勾選「意外」等情，為上訴人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所未爭執（見原審卷(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)54、64、143頁），並有士林地檢署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相驗屍體證明書、三軍總醫院診斷證明書及病歷資料、士林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地檢署檢驗報告書、法醫研究所鑑定報告書在卷可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審卷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)第13-21、23-26、202-253頁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，且經本院調取士林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地檢署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字第7879號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案卷閱明無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訛；又上訴人富邦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產險公司為本件事禍事故之強制汽車責任保險之保險人，另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陳廷榕生前曾由建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公司以其為被保險人，向上訴人新光產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險公司投保主約400萬元之系爭團體保險，惟經被上訴人申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請給付保險金，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均以陳廷榕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係酒後駕車，且血液中酒精濃度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超過標準值，已觸犯刑法及道路交通法令規定，而拒絕理賠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乙節，除據上訴人自承在卷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)54、64頁，原審卷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(二)第162、163頁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外，復有富邦產險公司客戶服務一部102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年8月26日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富保客服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一部字第F3A0523YZ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號簡函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、新光產險公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司103年1月21日（103）新產傷健簡字第025號函、系爭團體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保險要保書及保單明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細附卷可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)第29、31頁、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原審卷(二)第164、165頁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均堪信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為實在。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五、被上訴人主張伊2人為陳廷榕（未婚、無子女）之父母，陳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係因車禍意外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傷重身故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，上訴人有給付保險金之責任，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依強制汽車責任保險法第7條、系爭團體保險第6條及保險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法第34條規定，請求富邦產險公司各給付伊100萬元本息、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新光產險公司應各給付伊200萬元本息。惟經上訴人以前詞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置辯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。經查：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)陳廷榕於102年7月8日23時20分許發生車禍事故，同日23時3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5分送至三軍總醫院急救，經該院於陳廷榕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上揭送至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急診時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至同年月9日零時35分檢體簽收之時段間，對其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於9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日上午4時12分因醫師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要求加測血液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酒精，而測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得其血中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酒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精濃度為45.90mg/dl，有三軍總醫院103年5月13日院三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勤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字第0000000000號函、系爭檢驗報告在卷可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稽（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第22、44頁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。又法醫研究所於同年8月1日上午9時30分，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解剖並採集陳廷榕血液，經送驗結果含酒精178mg/ dl，該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所就死亡經過研判並載明：死者（即陳廷榕）生前有明顯飲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用酒精性飲料，有法醫研究所（102）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醫鑑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字第0000000000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號鑑定報告書附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卷足按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)第23-26頁）。國立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灣大學醫學院附設醫院（下稱臺大醫院）辦理司法機關委託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鑑定案件意見表並謂：依法務部法醫研究所解剖報告書，解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剖時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血，使用頂空氣相層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析儀法所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測得血液中酒精濃度為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178mg/dl。由於法醫研究所採用之酒精檢測方法，對酒精的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檢測具有專一性，死者陳先生生前應有飲用酒精類飲料，有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該院103年11月21日校附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秘字第0000000000號函及鑑定意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表足佐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（見原審卷(二)第6、7頁），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堪認陳廷榕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生前確有飲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用酒精性飲料。又依上訴人富邦產險公司提出之內政部警政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署刑事警察局93年10月26日函文，就有關酒精濃度推算方法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略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以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：人體血液酒精代謝率（排除率）約為每小時10至40毫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克/DL間，多數人之代謝率平均值約為20毫克/DL，合呼氣酒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精代謝率（排除率）約為每小時0.05至0.20毫克/公升間，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多數人之代謝率平均值約為0.10毫克/公升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)第6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5頁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。經以上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揭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陳廷榕係於102年7月8日23時35分送至三軍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總醫院急救時至同年月9日零時35分檢體簽收之時段間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，距102年7月8日23時20分事發時為0.25小時至1.25小時間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，按上述多數人之代謝率平均值20毫克/DL計算，陳廷榕於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事發時之血液中酒精濃度應為50.9mg/dl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計算式：45.9＋0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.25×20＝50.9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至70.9mg /dl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計算式：45.9＋1.25×20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＝70.9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間，換算為呼氣酒精濃度約為0.2545mg/l至0.3545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mg/l間。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(二)被上訴人雖主張三軍總醫院係以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酒精脫氫</w:t>
            </w:r>
            <w:proofErr w:type="gramEnd"/>
            <w:r w:rsidRPr="0068341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</w:t>
            </w: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酵素法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spellStart"/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alcoho</w:t>
            </w:r>
            <w:proofErr w:type="spell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l </w:t>
            </w:r>
            <w:proofErr w:type="spell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dehydrogenenase</w:t>
            </w:r>
            <w:proofErr w:type="spell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enzymatic method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檢測，有偽陽性之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可能，且檢體曾開封，另依該院函稱：本案為急診生化檢驗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加測檢體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，依一般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血流程規定，乃使用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酒精棉片消毒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非優碘棉片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，可能導致檢測值偏高等語，足見系爭檢驗報告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之檢驗結果不可信；又法醫研究所用以檢測酒精濃度之檢體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係於陳廷榕死後23日始取得，而依該所鑑定報告之毒物化學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檢驗，陳廷榕之胃內容物未含任何酒精，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足徵其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血液中之酒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精濃度乃因死後發酵所致云云。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惟查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1.就三軍總醫院系爭檢驗報告部分：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依三軍總醫院103年8月13日院三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醫勤字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第0000000000號函說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明：該檢體應臨床醫師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要求加測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，若檢測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已開蓋之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血液檢體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，將導致檢測值「偏低」，因ethyl alcohol會揮發，此報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告僅供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參考（見原審卷(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)第149頁），足見系爭檢驗報告所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測得之數值，乃因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檢體開蓋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、酒精揮發，導致數值偏低，而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失其準確性。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上情並經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法醫研究所鑑定人甲○○於本院具結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證述：死亡前因敗血症休克或死亡前後身體產生之乳酸，固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會影響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酒精脫氫</w:t>
            </w:r>
            <w:proofErr w:type="gramEnd"/>
            <w:r w:rsidRPr="0068341E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</w:t>
            </w: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酵素法之準確；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一般死亡前會影響係因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發高燒、抽筋之因素，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然本件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並無發高燒、抽筋之病歷記載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，故並無上述情形。且陳廷榕送至三軍總醫院時雖無血壓、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脈搏，惟並未死亡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而係重度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昏迷、指數3分，且曾經急救，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消防局之急救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記載均仍有意識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，而三軍總醫院係於輸液前為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血，故不會有細菌發酵之情形發生。至該院就本件酒精檢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測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因為加測項目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，期間未封口，未符合常規之SOP，而不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確，然因酒精會揮發，是以該院未加蓋情況下，其實際濃度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應會更高於45.90mg/dl（見本院卷第158、159頁）等語明確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堪認系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爭檢驗報告之檢測數值，應尚較陳廷榕實際血液中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酒精濃度之數值為低。至三軍總醫院105年4月18日院三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勤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字第0000000000號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函固稱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：因案內為急診生化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檢驗加測檢體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，本科因急診醫師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要求加測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，依一般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血流程規定，乃使用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酒精棉片消毒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非優碘棉片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，可能導致檢測值偏高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院卷第176頁）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，然臺大醫院上揭鑑定案件意見表已說明：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根據文獻，使用酒精棉球消毒後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血檢驗酒精，的確有可能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會影響血液中酒精濃度的測定。根據研究，使用酒精棉球消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毒後增加全血酒精最高濃度平均為5mg/dl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最高為18mg/dl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）。故根據上述，使用酒精棉球消毒，並無法達到三軍總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院之檢驗報告結果（見原審卷(二)第7、8頁）等語綦詳。綜上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，均無從排除陳廷榕生前有飲用酒精性飲料之事實。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2.就法醫研究所之鑑定報告書部分：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查，臺大醫院上揭鑑定案件意見表已記載：法醫研究所使用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頂空氣相層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析儀法所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測得血液中酒精濃度178mg/dl，對酒精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的檢測具有專一性。雖然死者於7月9日死亡，於8月1日進行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解剖才行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檢，但此段時間屍體應置於冷凍櫃中，故應不會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影響死者死亡當時血液中酒精濃度的結果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見原審卷(二)第7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。而依臺北市殯葬管理處104年12月11日北市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殯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儀一字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第00000000000號、105年4月12日北市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殯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儀一字第000000000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00號函，陳廷榕遺體於第一殯儀館入館時間102年7月9日19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時18分、出館時間7月23日8時40分；第二殯儀館入館時間為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7月23日9時41分、入殮時間為8月4日6-7時。又該處第一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殯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儀館及第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二殯儀館冰櫃溫度約為攝氏零下5-10度，大體退冰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處約為攝氏22-25度，死亡者陳廷榕冰存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期間，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該處兩館該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屜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冰櫃無損壞之情形，並有亡者資料管理記錄可佐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見本院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卷第110-112、174頁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，足見陳廷榕遺體並無保存不當之情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事。此依鑑定人甲○○證述：依解剖記載陳廷榕腹部皮膚有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綠色死後變化，係早期死後變化，因腹部有腸子、其內細菌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很多，故該部位會變成綠色，此可在死後12小時內發生。可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知其屍體很快就冰凍了，否則不會僅有腹部有此綠色變化。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又以殯儀館而言，縱退出冰櫃，其存放場所亦屬低溫，故伊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認此溫度所致酒精濃度之變化應不甚大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見本院卷第160頁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）等語，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益足徵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之。至處理陳廷榕喪葬事宜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之禾億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生命事業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有限公司（下稱禾億公司）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固具狀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：火化前2-3日即先行下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櫃退冰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方便作業云云（見本院卷第101頁）。惟與本院詢問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臺北市殯葬管理處承辦人林星榮所述：經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第一館工作人員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，若大體將有其他處理如出殯等，會於前一日晚上將大體拉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出冰櫃退冰（見本院卷第114頁）之情節不符。而何時將大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體拉出冰櫃退冰，係屬殯儀館人員作業流程，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禾億公司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應難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知悉，其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上揭書狀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所載，自無足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憑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法醫研究所係於102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年8月1日於臺北市立第二殯儀館進行解剖，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於8月4日進行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入殮，則火化前之作業時間應不影響法醫研究所之解剖檢驗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結果。再查，陳廷榕之胃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內容物經檢驗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結果含</w:t>
            </w:r>
            <w:proofErr w:type="spell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Tramadol</w:t>
            </w:r>
            <w:proofErr w:type="spell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0.6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05ug/ml、未發現鴉片類、安非他命類、鎮靜安眠藥及其他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常見毒物成分，固有鑑定報告書可按（見原審卷(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)第26頁）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。惟該</w:t>
            </w:r>
            <w:proofErr w:type="spell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Tramadol</w:t>
            </w:r>
            <w:proofErr w:type="spell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係止痛劑，須由醫院開立，為醫院所用之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種麻醉藥；因死者到院時有開刀，故應係開刀時使用之止痛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劑，已據證人甲○○、及證人即本件鑑定報告書簽署人戊○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○證述明確（見本院卷第158、160頁反面）。且該鑑定報告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書針對胃內容物，未有檢驗酒精項目，故無此部分記載。本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件針對酒精是做血液檢測等語，亦經證人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戊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○○證述綦詳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本院卷第161頁）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。被上訴人以陳廷榕之胃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內容物經檢驗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而未含任何酒精，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足徵其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血液中之酒精濃度乃因死後發酵所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致云云，當無足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(三)被上訴人另以陳廷榕同事黃柏文證明陳廷榕無喝酒習慣，事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發當日上班期間亦無喝酒云云。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然查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，黃柏文於原審到庭時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所證：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伊與陳廷榕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平常都不是上晚上的班，當天係先前被排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班者詢問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能否在該日上晚班，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經伊等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同意。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伊很討厭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上晚班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。伊印象中與陳廷榕該月一起上晚班僅有該次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第154頁反面、155頁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惟觀諸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建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公司104年10月28日建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昇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字第0000000000號函所附黃柏文102年6月出勤工作紀錄表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所示其當月上晚班日數為13日，難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認係少上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晚班；且其與陳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於102年7月間，曾於該月1日、8日一起上晚班，亦非如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其所稱僅有事發日與陳廷榕同上晚班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見本院卷第75、77、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78頁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，其證言顯與事實有間，已難憑信。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況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依黃柏文所證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：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伊與陳廷榕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一起上班時，不會一起吃晚餐，係在上班前自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行處理；上班加油時間可以喝飲料、上廁所亦與同伴告知後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即可自行前往（見原審卷(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)第155頁）之語，難認證人對陳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事故當日之飲食確屬知悉，並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衡以渠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2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人均係加油站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員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工，各有自行應負責之事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務需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處理，顯無可能時刻陪伴陳廷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榕身旁而得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明確知悉其是否飲用酒精性飲料，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當無從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以其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上揭證述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，而為何有利於被上訴人之認定。至證人潘杭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其於刑事案件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中固證稱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：未聞到陳廷榕身上有酒味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見士林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地檢署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第7879號卷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第19頁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。然是否聞及酒味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，涉及距離遠近、當時風向及證人個人之觀察能力等，且陳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廷榕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因本件事故，受有胸腹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部鈍傷併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肝臟撕裂傷與出血性休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克、創傷性氣胸、軀幹及四肢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多處鈍擦傷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，有三軍總醫院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診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斷證明書可按（見原審卷(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)第14頁），足見其傷勢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甚重並有</w:t>
            </w:r>
            <w:proofErr w:type="gramEnd"/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出血情形，是於此際，是否能清楚辨識其呼氣中有無酒味，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實甚有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疑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，本院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認當未可遽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憑其所述，即為陳廷榕未飲用酒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精性飲料之認定。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(四)按汽車駕駛人飲用酒類或其他類似物後其吐氣所含酒精濃度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達每公升0.15毫克或血液中酒精濃度達百分之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0.03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以上者，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不得駕車，道路交通安全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規則第114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條第2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款定有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明文。又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刑法第185條之3第1項第1款、第2款規定：駕駛動力交通工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具而吐氣所含酒精濃度達每公升0.25毫克或血液中酒精濃度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達百分之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0.05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以上；有前款以外之其他情事足認服用酒類或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其他相類之物，致不能安全駕駛者，處2年以下有期徒刑，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得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科20萬元以下罰金。經查，陳廷榕於事故當日有飲用酒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精性飲料，且於事發時之血液中酒精濃度應為50.9mg/d l至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70.9mg/dl間，換算為呼氣酒精濃度約為0.2545mg/l至0.354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5mg/l，已如前述。又本件事故地點係由單向4車道，通過十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字路口後，縮減為單向3車道；惟依事故當時，天候晴、夜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間有照明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，並為柏油路面，且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乾燥、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無缺陷，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復無障礙物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視距良好，有道路交通事故調查報告表(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)、道路全景照片、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道路交通事故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現場圖可按（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見士林地檢署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字第787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9號卷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第44、55、86頁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，一般駕駛人當可安全通過該路口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。然依證人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潘杭其證述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伊騎機車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沿成功路2段北向南行駛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，距離路口停止線前約10餘公尺，行車號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誌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由紅燈轉換綠燈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此時伊車接近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停止線，正前方有部公車，已在路口內接近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1/2處，而同向第4車道有部機車（即陳廷榕騎乘機車）超越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我車過去，騎至公車右後車身旁，機車就自己撞到路口西南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角路邊。機車自己摔車、人車分離等語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見士林地檢署102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第7879號卷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第43頁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，可知陳廷榕騎乘機車行經事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故路口時，乃自行撞及該路口西南路緣，並失控倒地，亦足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見其於事故時，有因服用酒精性飲料致不能安全駕駛之情事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，已觸犯刑法第185條之3不能安全駕駛罪。臺北市車輛行車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事故鑑定委員會鑑定意見，亦認定肇事原因係：陳廷榕騎乘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機車駕駛失控、酒精濃度超過標準駕車；王詠輝駕駛營大客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車無肇事因素（見原審卷(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)第69頁）。士林地檢署檢察官並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年度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偵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字第7879號對王詠輝為不起訴處分在案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見原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審卷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)第126、127頁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。而強制汽車責任保險法第28條第1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項第2款規定：受害人或其他請求權人從犯罪行為所致被保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險汽車發生汽車交通事故者，保險人不負保險給付責任；系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爭團體保險契約第21條第1項第2款、第3款並明定，被保險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人因犯罪行為、飲酒後駕（騎）車，其吐氣或血液所含酒精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成份超過道路交通法令規定標準者致成死亡、殘廢或傷害時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，本公司不負給付保險金的責任（見原審卷(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)第58頁）。上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訴人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抗辯伊等不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負給付保險金責任，應屬有據。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六、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被上訴人依強制汽車責任保險法第7條、系爭團體保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險第6條及保險法第34條規定，請求富邦產險公司應各給付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伊100萬元本息、新光產險公司應各給付伊200萬元本息，為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無理由，不應准許。原審為上訴人敗訴之判決，尚有未合。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上訴意旨指摘原判決不當，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求予廢棄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改判，為有理由，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由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本院廢棄改判如主文第2項所示。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七、本件事證已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明確，兩造其餘攻擊防禦，經本院斟酌後，認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均不足影響本判決之結果，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爰不逐一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論列，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八、據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，本件上訴為有理由，依民事訴訟法第450條、第7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8條，判決如主文。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中    華    民    國    105   年    8     月    9     日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民事第八庭    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審判長法  官  盧彥如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法  官  吳青蓉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法  官  王幸華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正本係照原本作成。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如不服本判決，應於收受送達後20日內向本院提出上訴書狀，其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未表明上訴理由者，應於提出上訴後20日內向本院補提理由書狀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（均須按他造當事人之人數附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本）上訴時應提出委任律師或具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有律師資格之人之委任狀；委任有律師資格者，另應附具律師資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格證書</w:t>
            </w:r>
            <w:proofErr w:type="gramStart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及釋明委任</w:t>
            </w:r>
            <w:proofErr w:type="gramEnd"/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人與受任人有民事訴訟法第466 條之1第1項但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書或第2項（詳附註）所定關係之釋明文書影本。如委任律師提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起上訴者，應一併繳納上訴審裁判費。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105    年    8     月    11    日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書記官  陳嘉文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附註：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民事訴訟法第466條之1（第1項、第2項）：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對於第二審判決上訴，上訴人應委任律師為訴訟代理人。但上訴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人或其法定代理人具有律師資格者，不在此限。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上訴人之配偶、三親等內之血親、二親等內之姻親，或上訴人為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法人、中央或地方機關時，其所屬專任人員具有律師資格並經法</w:t>
            </w:r>
          </w:p>
          <w:p w:rsidR="0068341E" w:rsidRPr="0068341E" w:rsidRDefault="0068341E" w:rsidP="006834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8341E">
              <w:rPr>
                <w:rFonts w:ascii="細明體" w:eastAsia="細明體" w:hAnsi="細明體" w:cs="細明體" w:hint="eastAsia"/>
                <w:kern w:val="0"/>
                <w:szCs w:val="24"/>
              </w:rPr>
              <w:t>院認為適當者，亦得為第三審訴訟代理人。</w:t>
            </w:r>
          </w:p>
        </w:tc>
      </w:tr>
    </w:tbl>
    <w:p w:rsidR="00B54A04" w:rsidRPr="0068341E" w:rsidRDefault="00B54A04"/>
    <w:sectPr w:rsidR="00B54A04" w:rsidRPr="0068341E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41E"/>
    <w:rsid w:val="0068341E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834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8341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2017-03-27T08:22:00Z</dcterms:created>
  <dcterms:modified xsi:type="dcterms:W3CDTF">2017-03-27T08:34:00Z</dcterms:modified>
</cp:coreProperties>
</file>