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033"/>
      </w:tblGrid>
      <w:tr w:rsidR="006A2F3F" w:rsidRPr="006A2F3F" w:rsidTr="006A2F3F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6A2F3F" w:rsidRPr="006A2F3F" w:rsidRDefault="006A2F3F" w:rsidP="006A2F3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A2F3F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【裁判字號】</w:t>
            </w:r>
            <w:r w:rsidRPr="006A2F3F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105,</w:t>
            </w:r>
            <w:r w:rsidRPr="006A2F3F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台上</w:t>
            </w:r>
            <w:r w:rsidRPr="006A2F3F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,2026</w:t>
            </w:r>
          </w:p>
        </w:tc>
      </w:tr>
      <w:tr w:rsidR="006A2F3F" w:rsidRPr="006A2F3F" w:rsidTr="006A2F3F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6A2F3F" w:rsidRPr="006A2F3F" w:rsidRDefault="006A2F3F" w:rsidP="006A2F3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A2F3F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【裁判日期】</w:t>
            </w:r>
            <w:r w:rsidRPr="006A2F3F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1051117</w:t>
            </w:r>
          </w:p>
        </w:tc>
      </w:tr>
      <w:tr w:rsidR="006A2F3F" w:rsidRPr="006A2F3F" w:rsidTr="006A2F3F">
        <w:trPr>
          <w:trHeight w:val="375"/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6A2F3F" w:rsidRPr="006A2F3F" w:rsidRDefault="006A2F3F" w:rsidP="006A2F3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A2F3F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【裁判案由】</w:t>
            </w:r>
            <w:r w:rsidRPr="006A2F3F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</w:t>
            </w:r>
            <w:r w:rsidRPr="006A2F3F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請求給付</w:t>
            </w:r>
            <w:r w:rsidRPr="006A2F3F">
              <w:rPr>
                <w:rFonts w:ascii="Times New Roman" w:eastAsia="新細明體" w:hAnsi="Times New Roman" w:cs="Times New Roman"/>
                <w:color w:val="FF0000"/>
                <w:kern w:val="0"/>
                <w:sz w:val="19"/>
                <w:szCs w:val="19"/>
              </w:rPr>
              <w:t>保險</w:t>
            </w:r>
            <w:r w:rsidRPr="006A2F3F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金</w:t>
            </w:r>
          </w:p>
        </w:tc>
      </w:tr>
      <w:tr w:rsidR="006A2F3F" w:rsidRPr="006A2F3F" w:rsidTr="006A2F3F">
        <w:trPr>
          <w:tblCellSpacing w:w="15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6A2F3F" w:rsidRPr="006A2F3F" w:rsidRDefault="006A2F3F" w:rsidP="006A2F3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6A2F3F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【裁判全文】</w:t>
            </w:r>
            <w:r w:rsidRPr="006A2F3F">
              <w:rPr>
                <w:rFonts w:ascii="Times New Roman" w:eastAsia="新細明體" w:hAnsi="Times New Roman" w:cs="Times New Roman"/>
                <w:kern w:val="0"/>
                <w:sz w:val="19"/>
                <w:szCs w:val="19"/>
              </w:rPr>
              <w:t>  </w:t>
            </w:r>
          </w:p>
        </w:tc>
      </w:tr>
      <w:tr w:rsidR="006A2F3F" w:rsidRPr="006A2F3F" w:rsidTr="006A2F3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最高法院民事裁定　　　　　　一○五年度台上字第二○二六號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上　訴　人　張玉英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　　　　　　陳永霖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共　　　同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訴訟代理人　王東山律師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被 上訴 人　新光產物保險股份有限公司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法定代理人　吳昕</w:t>
            </w:r>
            <w:proofErr w:type="gramStart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紘</w:t>
            </w:r>
            <w:proofErr w:type="gramEnd"/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訴訟代理人　陳岳瑜律師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被 上訴 人　富邦產物保險股份有限公司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法定代理人　陳燦煌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訴訟代理人　廖世昌律師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上列當事人間請求給付保險金事件，上訴人對於中華民國一○五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年八月九日台灣高等法院第二審判決</w:t>
            </w:r>
            <w:proofErr w:type="gramStart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一○四年度保險上字第一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六號</w:t>
            </w:r>
            <w:proofErr w:type="gramStart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，提起上訴，本院裁定如下：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主  文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上訴駁回。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第三審訴訟費用由上訴人負擔。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理  由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按上訴第三審法院，非以原判決違背法令為理由，不得為之。又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提起上訴，上訴狀內應記載上訴理由，表明原判決所違背之法令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及其具體內容，</w:t>
            </w:r>
            <w:proofErr w:type="gramStart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暨依訴訟</w:t>
            </w:r>
            <w:proofErr w:type="gramEnd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資料合於該違背法令之具體事實，其依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民事訴訟法第四百六十九條之</w:t>
            </w:r>
            <w:proofErr w:type="gramStart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規定提起上訴者，並應具體敘述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為從事法</w:t>
            </w:r>
            <w:proofErr w:type="gramStart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之續造</w:t>
            </w:r>
            <w:proofErr w:type="gramEnd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、確保裁判之一致性或其他所涉及之法律見解具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有原則上重要性之理由。同法第四百六十七條、第四百七十條第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二項定有明文。而依同法第四百六十八條規定，判決不適用法規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或適用不當者，為違背法令；依同法第四百六十九條規定，判決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有該條所列各款情形之</w:t>
            </w:r>
            <w:proofErr w:type="gramStart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者，為當然違背法令。是當事人提起上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訴，如以同法第四百六十九條所列各款情形為理由時，其上訴狀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或理由書應表明該判決有合於各該條款規定情形之具體內容，及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係依何訴訟資料合於該違背法令之具體事實。如依同法第四百六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十八條規定，以原判決有不適用法規或適用法規不當為理由時，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其上訴狀或理由書應表明該判決所違背之法令條項，或有關判例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>、解釋字號，或成文法以外之習慣或法理等及其具體內容，暨係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依何訴訟資料合於該違背法令之具體事實，並具體敘述為從事法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proofErr w:type="gramStart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之續造</w:t>
            </w:r>
            <w:proofErr w:type="gramEnd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、確保裁判之一致性或其他所涉及之法律見解具有原則上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重要性之理由。上訴狀或理由書如未依上述方法表明，或其所表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proofErr w:type="gramStart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明者與</w:t>
            </w:r>
            <w:proofErr w:type="gramEnd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上開法條規定不合時，即難認為已合法表明上訴理由，其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上訴自非合法。本件上訴人對於原判決提起上訴，雖以該判決</w:t>
            </w:r>
            <w:proofErr w:type="gramStart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違</w:t>
            </w:r>
            <w:proofErr w:type="gramEnd"/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背法令為由，</w:t>
            </w:r>
            <w:proofErr w:type="gramStart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惟核其</w:t>
            </w:r>
            <w:proofErr w:type="gramEnd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上訴理由狀所載內容，係就原審取捨證據、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認定事實之職權行使，所論斷；上訴人之子陳廷榕於民國一○二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年七月八日晚間十一時二十分許，騎乘機車行經台北市民權東路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六段、成功路二段路口時，撞擊該路口西南</w:t>
            </w:r>
            <w:proofErr w:type="gramStart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角路緣失控</w:t>
            </w:r>
            <w:proofErr w:type="gramEnd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倒地，致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與訴外人王詠輝駕駛之營業大客車相撞，陳廷榕受有重傷，經送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國防醫學院三軍總醫院（下稱三軍總醫院）急救，延至同年月九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日上午五時五十六分死亡。三軍總醫院曾於同年月九日上午四時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十二分檢測血液中酒精濃度為四五．九○mg／dl，經換算酒精濃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度為每</w:t>
            </w:r>
            <w:proofErr w:type="gramStart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公升○</w:t>
            </w:r>
            <w:proofErr w:type="gramEnd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．二三mg，法務部法醫研究所（下稱法醫研究所）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於同年八月一日上午九時三十分，解剖並採集陳廷榕血液，送驗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結果為含酒精一七八mg／dl，因認其生前明顯飲用酒精性飲料；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國立台灣大學醫學院附設醫院（下稱台大醫院）辦理司法機關委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proofErr w:type="gramStart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託</w:t>
            </w:r>
            <w:proofErr w:type="gramEnd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鑑定案件之意見</w:t>
            </w:r>
            <w:proofErr w:type="gramStart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亦謂依</w:t>
            </w:r>
            <w:proofErr w:type="gramEnd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法醫研究所</w:t>
            </w:r>
            <w:proofErr w:type="gramStart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血，使用頂空氣相層析儀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法所測得血液中酒精濃度為一七八mg／dl，亦認其有飲用酒精性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飲料。依內政部警政署刑事警察局函文所示，推算陳廷榕於事發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時之血液中酒精濃度應為五○．九mg／dl至七○．九mg／dl間，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換算為呼氣酒精濃度約為○．二五四五至○．三五四五mg／dl間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。並認三軍總醫院雖使用棉球消毒後，</w:t>
            </w:r>
            <w:proofErr w:type="gramStart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採</w:t>
            </w:r>
            <w:proofErr w:type="gramEnd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血檢驗酒精濃度，台大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醫院表明使用酒精棉球消毒後增加全血酒精最高濃度平均為五mg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／dl，並無法達到三軍總醫院之檢驗結果，且血液中之酒精濃度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也非因死後發酵所致。另台北市車輛行車事故鑑定委員會就本件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車禍亦認陳廷榕騎乘機車駕駛失控、酒精濃度超過標準駕車，王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proofErr w:type="gramStart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詠輝駕駛</w:t>
            </w:r>
            <w:proofErr w:type="gramEnd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營業大客車無肇事因素。則依強制汽車責任保險法第二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十八條第一項第二款、新光產物保險股份有限公司主約新台幣四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百萬元、以法定繼承人為身故受益人之團體傷害保險契約</w:t>
            </w:r>
            <w:proofErr w:type="gramStart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（</w:t>
            </w:r>
            <w:proofErr w:type="gramEnd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下稱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系爭團體保險</w:t>
            </w:r>
            <w:proofErr w:type="gramStart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）</w:t>
            </w:r>
            <w:proofErr w:type="gramEnd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第二十一條第一項第二款、第三款之規定，被上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訴</w:t>
            </w:r>
            <w:proofErr w:type="gramStart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人均不負</w:t>
            </w:r>
            <w:proofErr w:type="gramEnd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給付保險金責任。上訴人依強制汽車責任保險法第七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條、系爭團體保險第六條及保險法第三十四條規定，請求被上訴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人給付保險金，為無理由等情，指摘其為不當，並就原審所為論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斷，</w:t>
            </w:r>
            <w:proofErr w:type="gramStart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泛言未</w:t>
            </w:r>
            <w:proofErr w:type="gramEnd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論斷或論斷矛盾，而非表明該判決所違背之法令及其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具體內容，</w:t>
            </w:r>
            <w:proofErr w:type="gramStart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暨依訴訟</w:t>
            </w:r>
            <w:proofErr w:type="gramEnd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資料合於該違背法令之具體事實，並具體敘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述為從事法</w:t>
            </w:r>
            <w:proofErr w:type="gramStart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之續造</w:t>
            </w:r>
            <w:proofErr w:type="gramEnd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、確保裁判之一致性或其他所涉及之法律見解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>具有原則上重要性之理由，難認其已合法表明上訴理由。</w:t>
            </w:r>
            <w:proofErr w:type="gramStart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依首揭</w:t>
            </w:r>
            <w:proofErr w:type="gramEnd"/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說明，應認其上訴為不合法。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據</w:t>
            </w:r>
            <w:proofErr w:type="gramStart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上論結</w:t>
            </w:r>
            <w:proofErr w:type="gramEnd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，本件上訴為不合法。依民事訴訟法第四百八十一條、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第四百四十四條第一項、第九十五條、第七十八條，裁定如主文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中    華    民    國  一○五  年   十一   月   十七   日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最高法院民事第五庭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審判長法官  高  孟  </w:t>
            </w:r>
            <w:proofErr w:type="gramStart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焄</w:t>
            </w:r>
            <w:proofErr w:type="gramEnd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      法官  李  寶  堂  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      法官  </w:t>
            </w:r>
            <w:proofErr w:type="gramStart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鍾</w:t>
            </w:r>
            <w:proofErr w:type="gramEnd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任  賜  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      法官  蘇  芹  英  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      法官  </w:t>
            </w:r>
            <w:proofErr w:type="gramStart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袁</w:t>
            </w:r>
            <w:proofErr w:type="gramEnd"/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靜  文  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本件正本證明與原本無異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                                  書  記  官  </w:t>
            </w:r>
          </w:p>
          <w:p w:rsidR="006A2F3F" w:rsidRPr="006A2F3F" w:rsidRDefault="006A2F3F" w:rsidP="006A2F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6A2F3F">
              <w:rPr>
                <w:rFonts w:ascii="細明體" w:eastAsia="細明體" w:hAnsi="細明體" w:cs="細明體" w:hint="eastAsia"/>
                <w:kern w:val="0"/>
                <w:szCs w:val="24"/>
              </w:rPr>
              <w:t>中    華    民    國  一○五  年   十一   月  二十八  日</w:t>
            </w:r>
          </w:p>
        </w:tc>
      </w:tr>
    </w:tbl>
    <w:p w:rsidR="00B54A04" w:rsidRPr="006A2F3F" w:rsidRDefault="00B54A04"/>
    <w:sectPr w:rsidR="00B54A04" w:rsidRPr="006A2F3F" w:rsidSect="00B54A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2F3F"/>
    <w:rsid w:val="006A2F3F"/>
    <w:rsid w:val="00B54A04"/>
    <w:rsid w:val="00B66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6A2F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A2F3F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8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1</cp:revision>
  <dcterms:created xsi:type="dcterms:W3CDTF">2017-03-27T08:22:00Z</dcterms:created>
  <dcterms:modified xsi:type="dcterms:W3CDTF">2017-03-27T08:34:00Z</dcterms:modified>
</cp:coreProperties>
</file>